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02CC7">
      <w:pPr>
        <w:adjustRightInd w:val="0"/>
        <w:snapToGrid w:val="0"/>
        <w:spacing w:line="288" w:lineRule="auto"/>
        <w:jc w:val="center"/>
        <w:outlineLvl w:val="1"/>
        <w:rPr>
          <w:rFonts w:hint="default" w:ascii="宋体" w:hAnsi="宋体" w:eastAsia="宋体"/>
          <w:b/>
          <w:spacing w:val="-6"/>
          <w:sz w:val="21"/>
          <w:szCs w:val="21"/>
          <w:lang w:val="en-US" w:eastAsia="zh-CN"/>
        </w:rPr>
      </w:pPr>
      <w:r>
        <w:rPr>
          <w:rFonts w:hint="eastAsia" w:ascii="宋体" w:hAnsi="宋体"/>
          <w:b/>
          <w:spacing w:val="-6"/>
          <w:sz w:val="28"/>
          <w:szCs w:val="28"/>
        </w:rPr>
        <w:t>浙江省肿瘤医院</w:t>
      </w:r>
      <w:r>
        <w:rPr>
          <w:rFonts w:hint="eastAsia" w:ascii="宋体" w:hAnsi="宋体"/>
          <w:b/>
          <w:spacing w:val="-6"/>
          <w:sz w:val="28"/>
          <w:szCs w:val="28"/>
          <w:lang w:val="en-US" w:eastAsia="zh-CN"/>
        </w:rPr>
        <w:t>短信发送服务</w:t>
      </w:r>
      <w:r>
        <w:rPr>
          <w:rFonts w:hint="eastAsia" w:ascii="宋体" w:hAnsi="宋体"/>
          <w:b/>
          <w:spacing w:val="-6"/>
          <w:sz w:val="28"/>
          <w:szCs w:val="28"/>
        </w:rPr>
        <w:t>采购需求</w:t>
      </w:r>
      <w:bookmarkStart w:id="0" w:name="_GoBack"/>
      <w:bookmarkEnd w:id="0"/>
    </w:p>
    <w:tbl>
      <w:tblPr>
        <w:tblStyle w:val="2"/>
        <w:tblpPr w:leftFromText="180" w:rightFromText="180" w:vertAnchor="page" w:horzAnchor="page" w:tblpX="2017" w:tblpY="2818"/>
        <w:tblOverlap w:val="never"/>
        <w:tblW w:w="8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468"/>
      </w:tblGrid>
      <w:tr w14:paraId="6454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14:paraId="3F2CF158">
            <w:pPr>
              <w:adjustRightInd w:val="0"/>
              <w:snapToGrid w:val="0"/>
              <w:spacing w:line="288" w:lineRule="auto"/>
              <w:jc w:val="center"/>
              <w:rPr>
                <w:rFonts w:hint="eastAsia" w:ascii="宋体" w:hAnsi="宋体" w:eastAsia="宋体"/>
                <w:spacing w:val="-6"/>
                <w:sz w:val="24"/>
                <w:lang w:val="en-US" w:eastAsia="zh-CN"/>
              </w:rPr>
            </w:pPr>
            <w:r>
              <w:rPr>
                <w:rFonts w:hint="eastAsia" w:ascii="宋体" w:hAnsi="宋体"/>
                <w:spacing w:val="-6"/>
                <w:sz w:val="24"/>
                <w:lang w:val="en-US" w:eastAsia="zh-CN"/>
              </w:rPr>
              <w:t>1</w:t>
            </w:r>
          </w:p>
        </w:tc>
        <w:tc>
          <w:tcPr>
            <w:tcW w:w="7468" w:type="dxa"/>
            <w:vAlign w:val="center"/>
          </w:tcPr>
          <w:p w14:paraId="378AF986">
            <w:pPr>
              <w:adjustRightInd w:val="0"/>
              <w:snapToGrid w:val="0"/>
              <w:spacing w:line="288" w:lineRule="auto"/>
              <w:ind w:firstLine="420" w:firstLineChars="200"/>
              <w:rPr>
                <w:rFonts w:ascii="宋体" w:hAnsi="宋体"/>
                <w:sz w:val="21"/>
                <w:szCs w:val="21"/>
              </w:rPr>
            </w:pPr>
            <w:r>
              <w:rPr>
                <w:rFonts w:hint="eastAsia" w:ascii="宋体" w:hAnsi="宋体"/>
                <w:sz w:val="21"/>
                <w:szCs w:val="21"/>
              </w:rPr>
              <w:t>短信平台使用统一并固定的106服务号，基础号码不超过14位，并可根据用户业务类型扩展1-4位号码，同时保持三网同号；全国手机用户（移动、联通、电信、虚拟运营商）均可收到短信，短信到达成功率大于99%，短信发送处理能力大于100条/秒，支持长短信；短信到达时间小于15秒，并反馈接收状态；</w:t>
            </w:r>
          </w:p>
          <w:p w14:paraId="148993DE">
            <w:pPr>
              <w:adjustRightInd w:val="0"/>
              <w:snapToGrid w:val="0"/>
              <w:spacing w:line="288" w:lineRule="auto"/>
              <w:jc w:val="center"/>
              <w:rPr>
                <w:rFonts w:ascii="宋体" w:hAnsi="宋体"/>
                <w:spacing w:val="-6"/>
                <w:sz w:val="24"/>
              </w:rPr>
            </w:pPr>
          </w:p>
        </w:tc>
      </w:tr>
      <w:tr w14:paraId="305A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14:paraId="35EA12C6">
            <w:pPr>
              <w:adjustRightInd w:val="0"/>
              <w:snapToGrid w:val="0"/>
              <w:spacing w:line="288" w:lineRule="auto"/>
              <w:jc w:val="center"/>
              <w:rPr>
                <w:rFonts w:ascii="宋体" w:hAnsi="宋体"/>
                <w:spacing w:val="-6"/>
                <w:sz w:val="24"/>
              </w:rPr>
            </w:pPr>
            <w:r>
              <w:rPr>
                <w:rFonts w:hint="eastAsia" w:ascii="宋体" w:hAnsi="宋体"/>
                <w:spacing w:val="-6"/>
                <w:sz w:val="24"/>
              </w:rPr>
              <w:t>2</w:t>
            </w:r>
          </w:p>
        </w:tc>
        <w:tc>
          <w:tcPr>
            <w:tcW w:w="7468" w:type="dxa"/>
            <w:vAlign w:val="center"/>
          </w:tcPr>
          <w:p w14:paraId="0E0432A5">
            <w:pPr>
              <w:adjustRightInd w:val="0"/>
              <w:snapToGrid w:val="0"/>
              <w:spacing w:line="288" w:lineRule="auto"/>
              <w:rPr>
                <w:rFonts w:hint="eastAsia" w:ascii="宋体" w:hAnsi="宋体" w:eastAsia="宋体"/>
                <w:color w:val="FF0000"/>
                <w:sz w:val="21"/>
                <w:szCs w:val="21"/>
                <w:lang w:val="en-US" w:eastAsia="zh-CN"/>
              </w:rPr>
            </w:pPr>
            <w:r>
              <w:rPr>
                <w:rFonts w:hint="eastAsia" w:ascii="宋体" w:hAnsi="宋体"/>
                <w:sz w:val="21"/>
                <w:szCs w:val="21"/>
              </w:rPr>
              <w:t>支持后台页面直接发送短信、并提供SDK、API、Web Service等方式调用发送短信；支持发送普通短信、模板短信，短信内容可根据业务自定义，无需中标人审核。支持上行短信，上行短信可通过后台查看和API调用接收；支持多用户模式，一个主账户下可开设多个子用户；提供可视化管理界面，后台支持查询、统计、报表等功能，可基于时间、手机号、子用户等方式进行查询和统计</w:t>
            </w:r>
            <w:r>
              <w:rPr>
                <w:rFonts w:hint="eastAsia" w:ascii="宋体" w:hAnsi="宋体"/>
                <w:sz w:val="21"/>
                <w:szCs w:val="21"/>
                <w:lang w:eastAsia="zh-CN"/>
              </w:rPr>
              <w:t>。</w:t>
            </w:r>
            <w:r>
              <w:rPr>
                <w:rFonts w:hint="eastAsia" w:ascii="宋体" w:hAnsi="宋体"/>
                <w:color w:val="FF0000"/>
                <w:sz w:val="21"/>
                <w:szCs w:val="21"/>
              </w:rPr>
              <w:t>短信API接口使用ssl加密链路。短信管理后台SSL方式登录和查看，管理后台支持API接口调用地址IP白名单设置，短信发送历史明细查看，用户上行回复查看等功能。</w:t>
            </w:r>
          </w:p>
          <w:p w14:paraId="1904E604">
            <w:pPr>
              <w:adjustRightInd w:val="0"/>
              <w:snapToGrid w:val="0"/>
              <w:spacing w:line="288" w:lineRule="auto"/>
              <w:jc w:val="center"/>
              <w:rPr>
                <w:rFonts w:ascii="宋体" w:hAnsi="宋体"/>
                <w:sz w:val="24"/>
              </w:rPr>
            </w:pPr>
          </w:p>
        </w:tc>
      </w:tr>
      <w:tr w14:paraId="2A044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14:paraId="6F9FD039">
            <w:pPr>
              <w:adjustRightInd w:val="0"/>
              <w:snapToGrid w:val="0"/>
              <w:spacing w:line="288" w:lineRule="auto"/>
              <w:jc w:val="center"/>
              <w:rPr>
                <w:rFonts w:ascii="宋体" w:hAnsi="宋体"/>
                <w:spacing w:val="-6"/>
                <w:sz w:val="24"/>
              </w:rPr>
            </w:pPr>
            <w:r>
              <w:rPr>
                <w:rFonts w:hint="eastAsia" w:ascii="宋体" w:hAnsi="宋体"/>
                <w:spacing w:val="-6"/>
                <w:sz w:val="24"/>
              </w:rPr>
              <w:t>3</w:t>
            </w:r>
          </w:p>
        </w:tc>
        <w:tc>
          <w:tcPr>
            <w:tcW w:w="7468" w:type="dxa"/>
            <w:vAlign w:val="center"/>
          </w:tcPr>
          <w:p w14:paraId="00E684F6">
            <w:pPr>
              <w:adjustRightInd w:val="0"/>
              <w:snapToGrid w:val="0"/>
              <w:spacing w:line="288" w:lineRule="auto"/>
              <w:ind w:firstLine="420" w:firstLineChars="200"/>
              <w:rPr>
                <w:rFonts w:ascii="宋体" w:hAnsi="宋体"/>
                <w:sz w:val="21"/>
                <w:szCs w:val="21"/>
              </w:rPr>
            </w:pPr>
            <w:r>
              <w:rPr>
                <w:rFonts w:hint="eastAsia" w:ascii="宋体" w:hAnsi="宋体"/>
                <w:sz w:val="21"/>
                <w:szCs w:val="21"/>
              </w:rPr>
              <w:t>应能对短信中的不良内容做监测，发现异常后及时阻止并第一时间告之采购人；中标人应能防范类似“短信炸弹”的攻击，如对同一手机号发送大量短信的情况，应能及时阻止，如不阻止，由此产生的短信费用和对他人造成的损失由中标人承担；</w:t>
            </w:r>
          </w:p>
          <w:p w14:paraId="24BC992D">
            <w:pPr>
              <w:adjustRightInd w:val="0"/>
              <w:snapToGrid w:val="0"/>
              <w:spacing w:line="288" w:lineRule="auto"/>
              <w:jc w:val="center"/>
              <w:rPr>
                <w:rFonts w:ascii="宋体" w:hAnsi="宋体"/>
                <w:sz w:val="24"/>
              </w:rPr>
            </w:pPr>
          </w:p>
        </w:tc>
      </w:tr>
      <w:tr w14:paraId="51FE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14:paraId="1B8273FC">
            <w:pPr>
              <w:adjustRightInd w:val="0"/>
              <w:snapToGrid w:val="0"/>
              <w:spacing w:line="288" w:lineRule="auto"/>
              <w:jc w:val="center"/>
              <w:rPr>
                <w:rFonts w:ascii="宋体" w:hAnsi="宋体"/>
                <w:spacing w:val="-6"/>
                <w:sz w:val="24"/>
              </w:rPr>
            </w:pPr>
            <w:r>
              <w:rPr>
                <w:rFonts w:hint="eastAsia" w:ascii="宋体" w:hAnsi="宋体"/>
                <w:spacing w:val="-6"/>
                <w:sz w:val="24"/>
              </w:rPr>
              <w:t>4</w:t>
            </w:r>
          </w:p>
        </w:tc>
        <w:tc>
          <w:tcPr>
            <w:tcW w:w="7468" w:type="dxa"/>
            <w:vAlign w:val="center"/>
          </w:tcPr>
          <w:p w14:paraId="39521FA3">
            <w:pPr>
              <w:adjustRightInd w:val="0"/>
              <w:snapToGrid w:val="0"/>
              <w:spacing w:line="288" w:lineRule="auto"/>
              <w:ind w:firstLine="420" w:firstLineChars="200"/>
              <w:rPr>
                <w:rFonts w:ascii="宋体" w:hAnsi="宋体"/>
                <w:sz w:val="21"/>
                <w:szCs w:val="21"/>
              </w:rPr>
            </w:pPr>
            <w:r>
              <w:rPr>
                <w:rFonts w:hint="eastAsia" w:ascii="宋体" w:hAnsi="宋体"/>
                <w:sz w:val="21"/>
                <w:szCs w:val="21"/>
              </w:rPr>
              <w:t>短信平台要求安全稳定可靠，除不可抗力因素外，因中标人原因导致的短信平台故障，单次中断时间超过30分钟的，每30分钟（不足30分钟按30分钟计）扣除2000元,从当月应付账单中扣除，直至扣完；因短信发送到达率不达标、到达时间过长，主显码号无故跳动等情况，采购人有权中止合同并扣除当月应付账单。</w:t>
            </w:r>
          </w:p>
          <w:p w14:paraId="598C161F">
            <w:pPr>
              <w:adjustRightInd w:val="0"/>
              <w:snapToGrid w:val="0"/>
              <w:spacing w:line="288" w:lineRule="auto"/>
              <w:jc w:val="center"/>
              <w:rPr>
                <w:rFonts w:ascii="宋体" w:hAnsi="宋体"/>
                <w:sz w:val="24"/>
              </w:rPr>
            </w:pPr>
          </w:p>
        </w:tc>
      </w:tr>
      <w:tr w14:paraId="39EF3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14:paraId="1EEBB28A">
            <w:pPr>
              <w:adjustRightInd w:val="0"/>
              <w:snapToGrid w:val="0"/>
              <w:spacing w:line="288" w:lineRule="auto"/>
              <w:jc w:val="center"/>
              <w:rPr>
                <w:rFonts w:ascii="宋体" w:hAnsi="宋体"/>
                <w:spacing w:val="-6"/>
                <w:sz w:val="24"/>
              </w:rPr>
            </w:pPr>
            <w:r>
              <w:rPr>
                <w:rFonts w:hint="eastAsia" w:ascii="宋体" w:hAnsi="宋体"/>
                <w:spacing w:val="-6"/>
                <w:sz w:val="24"/>
              </w:rPr>
              <w:t>5</w:t>
            </w:r>
          </w:p>
        </w:tc>
        <w:tc>
          <w:tcPr>
            <w:tcW w:w="7468" w:type="dxa"/>
            <w:vAlign w:val="center"/>
          </w:tcPr>
          <w:p w14:paraId="3EF3250C">
            <w:pPr>
              <w:adjustRightInd w:val="0"/>
              <w:snapToGrid w:val="0"/>
              <w:spacing w:line="288" w:lineRule="auto"/>
              <w:ind w:firstLine="420" w:firstLineChars="200"/>
              <w:rPr>
                <w:rFonts w:ascii="宋体" w:hAnsi="宋体"/>
                <w:sz w:val="21"/>
                <w:szCs w:val="21"/>
              </w:rPr>
            </w:pPr>
            <w:r>
              <w:rPr>
                <w:rFonts w:hint="eastAsia" w:ascii="宋体" w:hAnsi="宋体"/>
                <w:sz w:val="21"/>
                <w:szCs w:val="21"/>
              </w:rPr>
              <w:t>因业务需要，对于发送内容中包含“药品，金额，密码”等内容物拦截</w:t>
            </w:r>
          </w:p>
          <w:p w14:paraId="1FAF3DFC">
            <w:pPr>
              <w:adjustRightInd w:val="0"/>
              <w:snapToGrid w:val="0"/>
              <w:spacing w:line="288" w:lineRule="auto"/>
              <w:jc w:val="center"/>
              <w:rPr>
                <w:rFonts w:ascii="宋体" w:hAnsi="宋体"/>
                <w:sz w:val="24"/>
              </w:rPr>
            </w:pPr>
          </w:p>
        </w:tc>
      </w:tr>
      <w:tr w14:paraId="7AF2F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14:paraId="4F2D5DCA">
            <w:pPr>
              <w:adjustRightInd w:val="0"/>
              <w:snapToGrid w:val="0"/>
              <w:spacing w:line="288" w:lineRule="auto"/>
              <w:jc w:val="center"/>
              <w:rPr>
                <w:rFonts w:ascii="宋体" w:hAnsi="宋体"/>
                <w:spacing w:val="-6"/>
                <w:sz w:val="24"/>
              </w:rPr>
            </w:pPr>
            <w:r>
              <w:rPr>
                <w:rFonts w:hint="eastAsia" w:ascii="宋体" w:hAnsi="宋体"/>
                <w:spacing w:val="-6"/>
                <w:sz w:val="24"/>
              </w:rPr>
              <w:t>6</w:t>
            </w:r>
          </w:p>
        </w:tc>
        <w:tc>
          <w:tcPr>
            <w:tcW w:w="7468" w:type="dxa"/>
            <w:vAlign w:val="center"/>
          </w:tcPr>
          <w:p w14:paraId="53E763C8">
            <w:pPr>
              <w:adjustRightInd w:val="0"/>
              <w:snapToGrid w:val="0"/>
              <w:spacing w:line="288" w:lineRule="auto"/>
              <w:ind w:firstLine="420" w:firstLineChars="200"/>
              <w:rPr>
                <w:rFonts w:ascii="宋体" w:hAnsi="宋体"/>
                <w:sz w:val="21"/>
                <w:szCs w:val="21"/>
              </w:rPr>
            </w:pPr>
            <w:r>
              <w:rPr>
                <w:rFonts w:hint="eastAsia" w:ascii="宋体" w:hAnsi="宋体"/>
                <w:sz w:val="21"/>
                <w:szCs w:val="21"/>
              </w:rPr>
              <w:t>中标人应安排驻场技术人员协助采购人完成短信平台接入的二次开发工作，具体驻场时间视开发进度而定。</w:t>
            </w:r>
          </w:p>
          <w:p w14:paraId="172CCA8D">
            <w:pPr>
              <w:adjustRightInd w:val="0"/>
              <w:snapToGrid w:val="0"/>
              <w:spacing w:line="288" w:lineRule="auto"/>
              <w:jc w:val="center"/>
              <w:rPr>
                <w:rFonts w:ascii="宋体" w:hAnsi="宋体"/>
                <w:sz w:val="24"/>
              </w:rPr>
            </w:pPr>
          </w:p>
        </w:tc>
      </w:tr>
      <w:tr w14:paraId="0D78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1" w:type="dxa"/>
            <w:vAlign w:val="center"/>
          </w:tcPr>
          <w:p w14:paraId="1790225A">
            <w:pPr>
              <w:adjustRightInd w:val="0"/>
              <w:snapToGrid w:val="0"/>
              <w:spacing w:line="288" w:lineRule="auto"/>
              <w:ind w:firstLine="228" w:firstLineChars="100"/>
              <w:jc w:val="both"/>
              <w:rPr>
                <w:rFonts w:hint="eastAsia" w:ascii="宋体" w:hAnsi="宋体"/>
                <w:spacing w:val="-6"/>
                <w:sz w:val="24"/>
                <w:lang w:val="en-US" w:eastAsia="zh-CN"/>
              </w:rPr>
            </w:pPr>
          </w:p>
          <w:p w14:paraId="570FE923">
            <w:pPr>
              <w:adjustRightInd w:val="0"/>
              <w:snapToGrid w:val="0"/>
              <w:spacing w:line="288" w:lineRule="auto"/>
              <w:ind w:firstLine="228" w:firstLineChars="100"/>
              <w:jc w:val="both"/>
              <w:rPr>
                <w:rFonts w:hint="eastAsia" w:ascii="宋体" w:hAnsi="宋体"/>
                <w:spacing w:val="-6"/>
                <w:sz w:val="24"/>
                <w:lang w:val="en-US" w:eastAsia="zh-CN"/>
              </w:rPr>
            </w:pPr>
            <w:r>
              <w:rPr>
                <w:rFonts w:hint="eastAsia" w:ascii="宋体" w:hAnsi="宋体"/>
                <w:spacing w:val="-6"/>
                <w:sz w:val="24"/>
                <w:lang w:val="en-US" w:eastAsia="zh-CN"/>
              </w:rPr>
              <w:t>7</w:t>
            </w:r>
          </w:p>
          <w:p w14:paraId="2385324F">
            <w:pPr>
              <w:adjustRightInd w:val="0"/>
              <w:snapToGrid w:val="0"/>
              <w:spacing w:line="288" w:lineRule="auto"/>
              <w:ind w:firstLine="228" w:firstLineChars="100"/>
              <w:jc w:val="both"/>
              <w:rPr>
                <w:rFonts w:hint="eastAsia" w:ascii="宋体" w:hAnsi="宋体"/>
                <w:spacing w:val="-6"/>
                <w:sz w:val="24"/>
                <w:lang w:val="en-US" w:eastAsia="zh-CN"/>
              </w:rPr>
            </w:pPr>
          </w:p>
        </w:tc>
        <w:tc>
          <w:tcPr>
            <w:tcW w:w="7468" w:type="dxa"/>
            <w:vAlign w:val="center"/>
          </w:tcPr>
          <w:p w14:paraId="09F30AD4">
            <w:pPr>
              <w:adjustRightInd w:val="0"/>
              <w:snapToGrid w:val="0"/>
              <w:spacing w:line="288" w:lineRule="auto"/>
              <w:ind w:firstLine="420" w:firstLineChars="200"/>
              <w:rPr>
                <w:rFonts w:hint="default" w:ascii="宋体" w:hAnsi="宋体" w:eastAsia="宋体"/>
                <w:sz w:val="21"/>
                <w:szCs w:val="21"/>
                <w:lang w:val="en-US" w:eastAsia="zh-CN"/>
              </w:rPr>
            </w:pPr>
            <w:r>
              <w:rPr>
                <w:rFonts w:hint="eastAsia" w:ascii="宋体" w:hAnsi="宋体"/>
                <w:color w:val="FF0000"/>
                <w:sz w:val="21"/>
                <w:szCs w:val="21"/>
                <w:lang w:val="en-US" w:eastAsia="zh-CN"/>
              </w:rPr>
              <w:t>短信平台建设需</w:t>
            </w:r>
            <w:r>
              <w:rPr>
                <w:rFonts w:hint="eastAsia" w:ascii="宋体" w:hAnsi="宋体"/>
                <w:color w:val="FF0000"/>
                <w:sz w:val="21"/>
                <w:szCs w:val="21"/>
              </w:rPr>
              <w:t>遵</w:t>
            </w:r>
            <w:r>
              <w:rPr>
                <w:rFonts w:hint="eastAsia" w:ascii="宋体" w:hAnsi="宋体"/>
                <w:color w:val="FF0000"/>
                <w:sz w:val="21"/>
                <w:szCs w:val="21"/>
                <w:lang w:val="en-US" w:eastAsia="zh-CN"/>
              </w:rPr>
              <w:t>照</w:t>
            </w:r>
            <w:r>
              <w:rPr>
                <w:rFonts w:hint="eastAsia" w:ascii="宋体" w:hAnsi="宋体"/>
                <w:color w:val="FF0000"/>
                <w:sz w:val="21"/>
                <w:szCs w:val="21"/>
              </w:rPr>
              <w:t>《浙江省肿瘤医院信息化项目网络建设规范》</w:t>
            </w:r>
            <w:r>
              <w:rPr>
                <w:rFonts w:hint="eastAsia" w:ascii="宋体" w:hAnsi="宋体"/>
                <w:color w:val="FF0000"/>
                <w:sz w:val="21"/>
                <w:szCs w:val="21"/>
                <w:lang w:val="en-US" w:eastAsia="zh-CN"/>
              </w:rPr>
              <w:t>等医院信息管理相关规范。</w:t>
            </w:r>
          </w:p>
        </w:tc>
      </w:tr>
    </w:tbl>
    <w:p w14:paraId="697A6B93">
      <w:pPr>
        <w:numPr>
          <w:ilvl w:val="0"/>
          <w:numId w:val="0"/>
        </w:numPr>
        <w:adjustRightInd w:val="0"/>
        <w:snapToGrid w:val="0"/>
        <w:spacing w:line="288" w:lineRule="auto"/>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2ZGM5YjM5NTAxNTVmYWQ0NWRjOWVlNTU4YjZlZjkifQ=="/>
  </w:docVars>
  <w:rsids>
    <w:rsidRoot w:val="00552F74"/>
    <w:rsid w:val="00190968"/>
    <w:rsid w:val="005506E8"/>
    <w:rsid w:val="00552F74"/>
    <w:rsid w:val="02587777"/>
    <w:rsid w:val="041E0D1E"/>
    <w:rsid w:val="0A1B7A08"/>
    <w:rsid w:val="0A7951EF"/>
    <w:rsid w:val="0E794CFD"/>
    <w:rsid w:val="1F2B3474"/>
    <w:rsid w:val="22EF17B3"/>
    <w:rsid w:val="233C46A3"/>
    <w:rsid w:val="28D455E3"/>
    <w:rsid w:val="306A4BF9"/>
    <w:rsid w:val="31517887"/>
    <w:rsid w:val="33EF0E55"/>
    <w:rsid w:val="37C11F0B"/>
    <w:rsid w:val="38FC692C"/>
    <w:rsid w:val="3C30409C"/>
    <w:rsid w:val="3FA550A3"/>
    <w:rsid w:val="446846CE"/>
    <w:rsid w:val="45242731"/>
    <w:rsid w:val="46670CC7"/>
    <w:rsid w:val="4BB8388E"/>
    <w:rsid w:val="4FE1362A"/>
    <w:rsid w:val="58705F9C"/>
    <w:rsid w:val="59AA09C0"/>
    <w:rsid w:val="5B092532"/>
    <w:rsid w:val="5D6165B0"/>
    <w:rsid w:val="639D42AE"/>
    <w:rsid w:val="67D61671"/>
    <w:rsid w:val="6CC27773"/>
    <w:rsid w:val="74B94537"/>
    <w:rsid w:val="7B1C2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0"/>
      <w:jc w:val="both"/>
    </w:pPr>
    <w:rPr>
      <w:rFonts w:ascii="Times New Roman" w:hAnsi="Times New Roman" w:eastAsia="宋体" w:cs="Times New Roman"/>
      <w:kern w:val="2"/>
      <w:sz w:val="28"/>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列表段落1"/>
    <w:basedOn w:val="1"/>
    <w:qFormat/>
    <w:uiPriority w:val="34"/>
    <w:pPr>
      <w:ind w:firstLine="420" w:firstLineChars="200"/>
    </w:pPr>
    <w:rPr>
      <w:rFonts w:ascii="等线" w:hAnsi="等线" w:eastAsia="等线"/>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1804</Words>
  <Characters>1895</Characters>
  <Lines>10</Lines>
  <Paragraphs>3</Paragraphs>
  <TotalTime>3</TotalTime>
  <ScaleCrop>false</ScaleCrop>
  <LinksUpToDate>false</LinksUpToDate>
  <CharactersWithSpaces>1897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2022-09-02T08:02:00Z</dcterms:created>
  <dc:creator>Admin</dc:creator>
  <cp:lastModifiedBy>周菁楠</cp:lastModifiedBy>
  <dcterms:modified xsi:type="dcterms:W3CDTF">2024-11-05T05:32:56Z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5CA54D38B36D4FED9224BA03502E4418_13</vt:lpwstr>
  </property>
</Properties>
</file>