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02D83">
      <w:pPr>
        <w:jc w:val="center"/>
        <w:rPr>
          <w:rFonts w:ascii="宋体" w:hAnsi="宋体" w:cs="宋体"/>
          <w:sz w:val="84"/>
          <w14:shadow w14:blurRad="50800" w14:dist="38100" w14:dir="2700000" w14:sx="100000" w14:sy="100000" w14:kx="0" w14:ky="0" w14:algn="tl">
            <w14:srgbClr w14:val="000000">
              <w14:alpha w14:val="60000"/>
            </w14:srgbClr>
          </w14:shadow>
        </w:rPr>
      </w:pPr>
    </w:p>
    <w:p w14:paraId="288E0164">
      <w:pPr>
        <w:jc w:val="center"/>
        <w:rPr>
          <w:rFonts w:ascii="宋体" w:hAnsi="宋体" w:cs="宋体"/>
          <w:sz w:val="84"/>
          <w14:shadow w14:blurRad="50800" w14:dist="38100" w14:dir="2700000" w14:sx="100000" w14:sy="100000" w14:kx="0" w14:ky="0" w14:algn="tl">
            <w14:srgbClr w14:val="000000">
              <w14:alpha w14:val="60000"/>
            </w14:srgbClr>
          </w14:shadow>
        </w:rPr>
      </w:pPr>
    </w:p>
    <w:p w14:paraId="34D78876">
      <w:pPr>
        <w:jc w:val="center"/>
        <w:rPr>
          <w:rFonts w:ascii="宋体" w:hAnsi="宋体" w:cs="宋体"/>
          <w:sz w:val="84"/>
          <w14:shadow w14:blurRad="50800" w14:dist="38100" w14:dir="2700000" w14:sx="100000" w14:sy="100000" w14:kx="0" w14:ky="0" w14:algn="tl">
            <w14:srgbClr w14:val="000000">
              <w14:alpha w14:val="60000"/>
            </w14:srgbClr>
          </w14:shadow>
        </w:rPr>
      </w:pPr>
      <w:r>
        <w:rPr>
          <w:rFonts w:hint="eastAsia" w:ascii="宋体" w:hAnsi="宋体" w:cs="宋体"/>
          <w:sz w:val="84"/>
          <w14:shadow w14:blurRad="50800" w14:dist="38100" w14:dir="2700000" w14:sx="100000" w14:sy="100000" w14:kx="0" w14:ky="0" w14:algn="tl">
            <w14:srgbClr w14:val="000000">
              <w14:alpha w14:val="60000"/>
            </w14:srgbClr>
          </w14:shadow>
        </w:rPr>
        <w:t>议 价 文 件</w:t>
      </w:r>
    </w:p>
    <w:p w14:paraId="46FB235C">
      <w:pPr>
        <w:rPr>
          <w:rFonts w:hint="eastAsia" w:ascii="宋体" w:hAnsi="宋体" w:cs="宋体"/>
          <w:sz w:val="32"/>
        </w:rPr>
      </w:pPr>
    </w:p>
    <w:p w14:paraId="22D8D6C1">
      <w:pPr>
        <w:rPr>
          <w:rFonts w:hint="eastAsia" w:ascii="宋体" w:hAnsi="宋体" w:cs="宋体"/>
          <w:sz w:val="32"/>
        </w:rPr>
      </w:pPr>
    </w:p>
    <w:p w14:paraId="16E58769">
      <w:pPr>
        <w:rPr>
          <w:rFonts w:ascii="宋体" w:hAnsi="宋体" w:cs="宋体"/>
          <w:sz w:val="48"/>
          <w:u w:val="single"/>
          <w14:shadow w14:blurRad="50800" w14:dist="38100" w14:dir="2700000" w14:sx="100000" w14:sy="100000" w14:kx="0" w14:ky="0" w14:algn="tl">
            <w14:srgbClr w14:val="000000">
              <w14:alpha w14:val="60000"/>
            </w14:srgbClr>
          </w14:shadow>
        </w:rPr>
      </w:pPr>
    </w:p>
    <w:p w14:paraId="7BDBF39A">
      <w:pPr>
        <w:rPr>
          <w:rFonts w:ascii="宋体" w:hAnsi="宋体" w:cs="宋体"/>
          <w:sz w:val="48"/>
          <w:u w:val="single"/>
          <w14:shadow w14:blurRad="50800" w14:dist="38100" w14:dir="2700000" w14:sx="100000" w14:sy="100000" w14:kx="0" w14:ky="0" w14:algn="tl">
            <w14:srgbClr w14:val="000000">
              <w14:alpha w14:val="60000"/>
            </w14:srgbClr>
          </w14:shadow>
        </w:rPr>
      </w:pPr>
    </w:p>
    <w:p w14:paraId="0CCA340E">
      <w:pPr>
        <w:jc w:val="center"/>
        <w:rPr>
          <w:rFonts w:ascii="宋体" w:hAnsi="宋体" w:cs="宋体"/>
          <w:sz w:val="32"/>
          <w14:shadow w14:blurRad="50800" w14:dist="38100" w14:dir="2700000" w14:sx="100000" w14:sy="100000" w14:kx="0" w14:ky="0" w14:algn="tl">
            <w14:srgbClr w14:val="000000">
              <w14:alpha w14:val="60000"/>
            </w14:srgbClr>
          </w14:shadow>
        </w:rPr>
      </w:pPr>
      <w:r>
        <w:rPr>
          <w:rFonts w:hint="eastAsia" w:ascii="宋体" w:hAnsi="宋体" w:cs="宋体"/>
          <w:sz w:val="48"/>
          <w:u w:val="single"/>
          <w14:shadow w14:blurRad="50800" w14:dist="38100" w14:dir="2700000" w14:sx="100000" w14:sy="100000" w14:kx="0" w14:ky="0" w14:algn="tl">
            <w14:srgbClr w14:val="000000">
              <w14:alpha w14:val="60000"/>
            </w14:srgbClr>
          </w14:shadow>
        </w:rPr>
        <w:t>浙江省肿瘤医院白蚁综合治理服务项目</w:t>
      </w:r>
    </w:p>
    <w:p w14:paraId="5F2EC723">
      <w:pPr>
        <w:ind w:right="5525"/>
        <w:rPr>
          <w:rFonts w:ascii="宋体" w:hAnsi="宋体" w:cs="宋体"/>
          <w:sz w:val="32"/>
          <w14:shadow w14:blurRad="50800" w14:dist="38100" w14:dir="2700000" w14:sx="100000" w14:sy="100000" w14:kx="0" w14:ky="0" w14:algn="tl">
            <w14:srgbClr w14:val="000000">
              <w14:alpha w14:val="60000"/>
            </w14:srgbClr>
          </w14:shadow>
        </w:rPr>
      </w:pPr>
    </w:p>
    <w:p w14:paraId="519EA5CA">
      <w:pPr>
        <w:spacing w:before="240"/>
        <w:rPr>
          <w:rFonts w:hint="eastAsia" w:ascii="宋体" w:hAnsi="宋体" w:cs="宋体"/>
          <w14:shadow w14:blurRad="50800" w14:dist="38100" w14:dir="2700000" w14:sx="100000" w14:sy="100000" w14:kx="0" w14:ky="0" w14:algn="tl">
            <w14:srgbClr w14:val="000000">
              <w14:alpha w14:val="60000"/>
            </w14:srgbClr>
          </w14:shadow>
        </w:rPr>
      </w:pPr>
    </w:p>
    <w:p w14:paraId="36D0596D">
      <w:pPr>
        <w:spacing w:before="240"/>
        <w:rPr>
          <w:rFonts w:hint="eastAsia" w:ascii="宋体" w:hAnsi="宋体" w:cs="宋体"/>
          <w14:shadow w14:blurRad="50800" w14:dist="38100" w14:dir="2700000" w14:sx="100000" w14:sy="100000" w14:kx="0" w14:ky="0" w14:algn="tl">
            <w14:srgbClr w14:val="000000">
              <w14:alpha w14:val="60000"/>
            </w14:srgbClr>
          </w14:shadow>
        </w:rPr>
      </w:pPr>
    </w:p>
    <w:p w14:paraId="435578E7">
      <w:pPr>
        <w:spacing w:before="240"/>
        <w:rPr>
          <w:rFonts w:ascii="宋体" w:hAnsi="宋体" w:cs="宋体"/>
          <w14:shadow w14:blurRad="50800" w14:dist="38100" w14:dir="2700000" w14:sx="100000" w14:sy="100000" w14:kx="0" w14:ky="0" w14:algn="tl">
            <w14:srgbClr w14:val="000000">
              <w14:alpha w14:val="60000"/>
            </w14:srgbClr>
          </w14:shadow>
        </w:rPr>
      </w:pPr>
    </w:p>
    <w:p w14:paraId="5773B90B">
      <w:pPr>
        <w:spacing w:before="240"/>
        <w:rPr>
          <w:rFonts w:hint="eastAsia" w:ascii="宋体" w:hAnsi="宋体" w:cs="宋体"/>
          <w14:shadow w14:blurRad="50800" w14:dist="38100" w14:dir="2700000" w14:sx="100000" w14:sy="100000" w14:kx="0" w14:ky="0" w14:algn="tl">
            <w14:srgbClr w14:val="000000">
              <w14:alpha w14:val="60000"/>
            </w14:srgbClr>
          </w14:shadow>
        </w:rPr>
      </w:pPr>
    </w:p>
    <w:p w14:paraId="15BE31D1">
      <w:pPr>
        <w:jc w:val="center"/>
        <w:rPr>
          <w:rFonts w:ascii="宋体" w:hAnsi="宋体" w:cs="宋体"/>
          <w:sz w:val="32"/>
          <w14:shadow w14:blurRad="50800" w14:dist="38100" w14:dir="2700000" w14:sx="100000" w14:sy="100000" w14:kx="0" w14:ky="0" w14:algn="tl">
            <w14:srgbClr w14:val="000000">
              <w14:alpha w14:val="60000"/>
            </w14:srgbClr>
          </w14:shadow>
        </w:rPr>
      </w:pPr>
      <w:r>
        <w:rPr>
          <w:rFonts w:hint="eastAsia" w:ascii="宋体" w:hAnsi="宋体" w:cs="宋体"/>
          <w:sz w:val="32"/>
          <w14:shadow w14:blurRad="50800" w14:dist="38100" w14:dir="2700000" w14:sx="100000" w14:sy="100000" w14:kx="0" w14:ky="0" w14:algn="tl">
            <w14:srgbClr w14:val="000000">
              <w14:alpha w14:val="60000"/>
            </w14:srgbClr>
          </w14:shadow>
        </w:rPr>
        <w:t>浙江省肿瘤医院</w:t>
      </w:r>
    </w:p>
    <w:p w14:paraId="1A0BC42F">
      <w:pPr>
        <w:jc w:val="center"/>
        <w:rPr>
          <w:rFonts w:ascii="宋体" w:hAnsi="宋体" w:cs="宋体"/>
          <w:sz w:val="32"/>
          <w14:shadow w14:blurRad="50800" w14:dist="38100" w14:dir="2700000" w14:sx="100000" w14:sy="100000" w14:kx="0" w14:ky="0" w14:algn="tl">
            <w14:srgbClr w14:val="000000">
              <w14:alpha w14:val="60000"/>
            </w14:srgbClr>
          </w14:shadow>
        </w:rPr>
        <w:sectPr>
          <w:footerReference r:id="rId6" w:type="first"/>
          <w:headerReference r:id="rId3" w:type="default"/>
          <w:footerReference r:id="rId4" w:type="default"/>
          <w:footerReference r:id="rId5" w:type="even"/>
          <w:pgSz w:w="11907" w:h="16840"/>
          <w:pgMar w:top="1418" w:right="1418" w:bottom="1418" w:left="1701" w:header="851" w:footer="851" w:gutter="0"/>
          <w:cols w:space="720" w:num="1"/>
          <w:titlePg/>
          <w:docGrid w:type="lines" w:linePitch="286" w:charSpace="0"/>
        </w:sectPr>
      </w:pPr>
      <w:r>
        <w:rPr>
          <w:rFonts w:hint="eastAsia" w:ascii="宋体" w:hAnsi="宋体" w:cs="宋体"/>
          <w:sz w:val="32"/>
          <w14:shadow w14:blurRad="50800" w14:dist="38100" w14:dir="2700000" w14:sx="100000" w14:sy="100000" w14:kx="0" w14:ky="0" w14:algn="tl">
            <w14:srgbClr w14:val="000000">
              <w14:alpha w14:val="60000"/>
            </w14:srgbClr>
          </w14:shadow>
        </w:rPr>
        <w:t>二○二</w:t>
      </w:r>
      <w:r>
        <w:rPr>
          <w:rFonts w:hint="eastAsia" w:ascii="宋体" w:hAnsi="宋体" w:cs="宋体"/>
          <w:sz w:val="32"/>
          <w:lang w:val="en-US" w:eastAsia="zh-CN"/>
          <w14:shadow w14:blurRad="50800" w14:dist="38100" w14:dir="2700000" w14:sx="100000" w14:sy="100000" w14:kx="0" w14:ky="0" w14:algn="tl">
            <w14:srgbClr w14:val="000000">
              <w14:alpha w14:val="60000"/>
            </w14:srgbClr>
          </w14:shadow>
        </w:rPr>
        <w:t>肆</w:t>
      </w:r>
      <w:r>
        <w:rPr>
          <w:rFonts w:hint="eastAsia" w:ascii="宋体" w:hAnsi="宋体" w:cs="宋体"/>
          <w:sz w:val="32"/>
          <w14:shadow w14:blurRad="50800" w14:dist="38100" w14:dir="2700000" w14:sx="100000" w14:sy="100000" w14:kx="0" w14:ky="0" w14:algn="tl">
            <w14:srgbClr w14:val="000000">
              <w14:alpha w14:val="60000"/>
            </w14:srgbClr>
          </w14:shadow>
        </w:rPr>
        <w:t>年拾月</w:t>
      </w:r>
    </w:p>
    <w:p w14:paraId="7888D72E">
      <w:pPr>
        <w:pStyle w:val="3"/>
        <w:spacing w:before="0" w:beforeAutospacing="0" w:after="156" w:afterLines="50" w:afterAutospacing="0" w:line="440" w:lineRule="exact"/>
        <w:ind w:left="360" w:hanging="360" w:hangingChars="100"/>
        <w:jc w:val="center"/>
        <w:rPr>
          <w:rFonts w:ascii="华文细黑" w:hAnsi="华文细黑" w:eastAsia="华文细黑" w:cs="华文细黑"/>
          <w:color w:val="auto"/>
          <w:szCs w:val="24"/>
        </w:rPr>
      </w:pPr>
      <w:r>
        <w:rPr>
          <w:rFonts w:hint="eastAsia" w:ascii="华文细黑" w:hAnsi="华文细黑" w:eastAsia="华文细黑" w:cs="华文细黑"/>
          <w:b/>
          <w:bCs/>
          <w:sz w:val="36"/>
          <w:szCs w:val="36"/>
          <w:lang w:val="zh-CN"/>
        </w:rPr>
        <w:t>浙江省肿瘤医院白蚁综合治理服务</w:t>
      </w:r>
      <w:r>
        <w:rPr>
          <w:rFonts w:hint="eastAsia" w:ascii="华文细黑" w:hAnsi="华文细黑" w:eastAsia="华文细黑" w:cs="华文细黑"/>
          <w:b/>
          <w:bCs/>
          <w:sz w:val="36"/>
          <w:szCs w:val="36"/>
        </w:rPr>
        <w:t>院内议价</w:t>
      </w:r>
      <w:r>
        <w:rPr>
          <w:rFonts w:hint="eastAsia" w:ascii="华文细黑" w:hAnsi="华文细黑" w:eastAsia="华文细黑" w:cs="华文细黑"/>
          <w:b/>
          <w:bCs/>
          <w:sz w:val="36"/>
          <w:szCs w:val="36"/>
          <w:lang w:val="zh-CN"/>
        </w:rPr>
        <w:t>项目</w:t>
      </w:r>
    </w:p>
    <w:p w14:paraId="1A403AE7">
      <w:pPr>
        <w:pStyle w:val="4"/>
        <w:tabs>
          <w:tab w:val="left" w:pos="0"/>
        </w:tabs>
        <w:wordWrap w:val="0"/>
        <w:spacing w:after="0" w:line="440" w:lineRule="exact"/>
        <w:ind w:left="0" w:leftChars="0"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rPr>
        <w:t>为加强院区内白蚁综合治理，我院拟采取院内议价方式，完成浙江省肿瘤医院白蚁综合治理服务项目采购，现将有关事项公告如下：</w:t>
      </w:r>
    </w:p>
    <w:p w14:paraId="04C93AA2">
      <w:pPr>
        <w:pStyle w:val="4"/>
        <w:tabs>
          <w:tab w:val="left" w:pos="0"/>
        </w:tabs>
        <w:wordWrap w:val="0"/>
        <w:spacing w:after="0" w:line="440" w:lineRule="exact"/>
        <w:ind w:left="0" w:leftChars="0"/>
        <w:rPr>
          <w:rFonts w:ascii="华文细黑" w:hAnsi="华文细黑" w:eastAsia="华文细黑" w:cs="华文细黑"/>
          <w:b/>
          <w:bCs/>
          <w:sz w:val="24"/>
          <w:szCs w:val="24"/>
        </w:rPr>
      </w:pPr>
      <w:r>
        <w:rPr>
          <w:rFonts w:hint="eastAsia" w:ascii="华文细黑" w:hAnsi="华文细黑" w:eastAsia="华文细黑" w:cs="华文细黑"/>
          <w:b/>
          <w:bCs/>
          <w:sz w:val="24"/>
          <w:szCs w:val="24"/>
        </w:rPr>
        <w:t>一、项目名称和供应商资格条件</w:t>
      </w:r>
    </w:p>
    <w:p w14:paraId="6CE02377">
      <w:pPr>
        <w:pStyle w:val="4"/>
        <w:numPr>
          <w:ilvl w:val="0"/>
          <w:numId w:val="1"/>
        </w:numPr>
        <w:tabs>
          <w:tab w:val="left" w:pos="0"/>
        </w:tabs>
        <w:wordWrap w:val="0"/>
        <w:spacing w:after="0" w:line="440" w:lineRule="exact"/>
        <w:ind w:leftChars="0"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rPr>
        <w:t>项目名称：浙江省肿瘤医院白蚁综合治理服务项目。</w:t>
      </w:r>
    </w:p>
    <w:p w14:paraId="472E60FD">
      <w:pPr>
        <w:pStyle w:val="4"/>
        <w:numPr>
          <w:ilvl w:val="0"/>
          <w:numId w:val="1"/>
        </w:numPr>
        <w:tabs>
          <w:tab w:val="left" w:pos="0"/>
        </w:tabs>
        <w:wordWrap w:val="0"/>
        <w:spacing w:after="0" w:line="440" w:lineRule="exact"/>
        <w:ind w:leftChars="0"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rPr>
        <w:t>供应商资格条件：符合《中华人民共和国政府采购法》第二十二条规定条件，必须具备本次招标服务的经营资质；近三年内有从事上述项目经营的业绩。</w:t>
      </w:r>
    </w:p>
    <w:p w14:paraId="48E2DE51">
      <w:pPr>
        <w:pStyle w:val="4"/>
        <w:numPr>
          <w:ilvl w:val="0"/>
          <w:numId w:val="1"/>
        </w:numPr>
        <w:tabs>
          <w:tab w:val="left" w:pos="0"/>
        </w:tabs>
        <w:wordWrap w:val="0"/>
        <w:spacing w:after="0" w:line="440" w:lineRule="exact"/>
        <w:ind w:leftChars="0"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rPr>
        <w:t>本项目不接受联合体议价。</w:t>
      </w:r>
    </w:p>
    <w:p w14:paraId="02C5FB02">
      <w:pPr>
        <w:pStyle w:val="4"/>
        <w:numPr>
          <w:ilvl w:val="0"/>
          <w:numId w:val="2"/>
        </w:numPr>
        <w:tabs>
          <w:tab w:val="left" w:pos="0"/>
        </w:tabs>
        <w:wordWrap w:val="0"/>
        <w:spacing w:after="0" w:line="440" w:lineRule="exact"/>
        <w:ind w:left="0" w:leftChars="0"/>
        <w:rPr>
          <w:rFonts w:ascii="华文细黑" w:hAnsi="华文细黑" w:eastAsia="华文细黑" w:cs="华文细黑"/>
          <w:b/>
          <w:bCs/>
          <w:sz w:val="24"/>
          <w:szCs w:val="24"/>
        </w:rPr>
      </w:pPr>
      <w:r>
        <w:rPr>
          <w:rFonts w:hint="eastAsia" w:ascii="华文细黑" w:hAnsi="华文细黑" w:eastAsia="华文细黑" w:cs="华文细黑"/>
          <w:b/>
          <w:bCs/>
          <w:sz w:val="24"/>
          <w:szCs w:val="24"/>
        </w:rPr>
        <w:t>服务内容</w:t>
      </w:r>
    </w:p>
    <w:p w14:paraId="0094698C">
      <w:pPr>
        <w:pStyle w:val="4"/>
        <w:numPr>
          <w:ilvl w:val="0"/>
          <w:numId w:val="3"/>
        </w:numPr>
        <w:tabs>
          <w:tab w:val="left" w:pos="0"/>
        </w:tabs>
        <w:wordWrap w:val="0"/>
        <w:spacing w:after="0" w:line="440" w:lineRule="exact"/>
        <w:ind w:leftChars="0"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rPr>
        <w:t>供应商应按采购人要求提供白蚁综合治理服务。</w:t>
      </w:r>
    </w:p>
    <w:p w14:paraId="4D1B42A2">
      <w:pPr>
        <w:pStyle w:val="4"/>
        <w:numPr>
          <w:ilvl w:val="0"/>
          <w:numId w:val="3"/>
        </w:numPr>
        <w:tabs>
          <w:tab w:val="left" w:pos="0"/>
        </w:tabs>
        <w:wordWrap w:val="0"/>
        <w:spacing w:after="0" w:line="440" w:lineRule="exact"/>
        <w:ind w:leftChars="0"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rPr>
        <w:t>供应商在采购人单位管辖范围内全面施工防治白蚁，包含半山东路院区、机场路院区、学生宿舍楼</w:t>
      </w:r>
      <w:r>
        <w:rPr>
          <w:rFonts w:hint="eastAsia" w:ascii="华文细黑" w:hAnsi="华文细黑" w:eastAsia="华文细黑" w:cs="华文细黑"/>
          <w:sz w:val="24"/>
          <w:szCs w:val="24"/>
          <w:lang w:eastAsia="zh-CN"/>
        </w:rPr>
        <w:t>（</w:t>
      </w:r>
      <w:r>
        <w:rPr>
          <w:rFonts w:hint="eastAsia" w:ascii="华文细黑" w:hAnsi="华文细黑" w:eastAsia="华文细黑" w:cs="华文细黑"/>
          <w:sz w:val="24"/>
          <w:szCs w:val="24"/>
          <w:lang w:val="en-US" w:eastAsia="zh-CN"/>
        </w:rPr>
        <w:t>田园23幢、台临府</w:t>
      </w:r>
      <w:r>
        <w:rPr>
          <w:rFonts w:hint="eastAsia" w:ascii="华文细黑" w:hAnsi="华文细黑" w:eastAsia="华文细黑" w:cs="华文细黑"/>
          <w:sz w:val="24"/>
          <w:szCs w:val="24"/>
          <w:lang w:eastAsia="zh-CN"/>
        </w:rPr>
        <w:t>）</w:t>
      </w:r>
      <w:r>
        <w:rPr>
          <w:rFonts w:hint="eastAsia" w:ascii="华文细黑" w:hAnsi="华文细黑" w:eastAsia="华文细黑" w:cs="华文细黑"/>
          <w:sz w:val="24"/>
          <w:szCs w:val="24"/>
        </w:rPr>
        <w:t>。</w:t>
      </w:r>
    </w:p>
    <w:p w14:paraId="6026FDC5">
      <w:pPr>
        <w:pStyle w:val="4"/>
        <w:numPr>
          <w:ilvl w:val="0"/>
          <w:numId w:val="3"/>
        </w:numPr>
        <w:tabs>
          <w:tab w:val="left" w:pos="0"/>
        </w:tabs>
        <w:wordWrap w:val="0"/>
        <w:spacing w:after="0" w:line="440" w:lineRule="exact"/>
        <w:ind w:leftChars="0"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rPr>
        <w:t>供应商白蚁防治治愈率需达到</w:t>
      </w:r>
      <w:r>
        <w:rPr>
          <w:rFonts w:ascii="华文细黑" w:hAnsi="华文细黑" w:eastAsia="华文细黑" w:cs="华文细黑"/>
          <w:sz w:val="24"/>
          <w:szCs w:val="24"/>
        </w:rPr>
        <w:t>90</w:t>
      </w:r>
      <w:r>
        <w:rPr>
          <w:rFonts w:hint="eastAsia" w:ascii="华文细黑" w:hAnsi="华文细黑" w:eastAsia="华文细黑" w:cs="华文细黑"/>
          <w:sz w:val="24"/>
          <w:szCs w:val="24"/>
        </w:rPr>
        <w:t>%以上。</w:t>
      </w:r>
    </w:p>
    <w:p w14:paraId="521ACB85">
      <w:pPr>
        <w:pStyle w:val="4"/>
        <w:numPr>
          <w:ilvl w:val="0"/>
          <w:numId w:val="3"/>
        </w:numPr>
        <w:tabs>
          <w:tab w:val="left" w:pos="0"/>
        </w:tabs>
        <w:wordWrap w:val="0"/>
        <w:spacing w:after="0" w:line="440" w:lineRule="exact"/>
        <w:ind w:leftChars="0"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rPr>
        <w:t>供应商一年两次派专业白蚁防治人员到采购人单位开展</w:t>
      </w:r>
      <w:r>
        <w:rPr>
          <w:rFonts w:hint="eastAsia" w:ascii="华文细黑" w:hAnsi="华文细黑" w:eastAsia="华文细黑" w:cs="华文细黑"/>
          <w:sz w:val="24"/>
          <w:szCs w:val="24"/>
          <w:lang w:val="en-US" w:eastAsia="zh-CN"/>
        </w:rPr>
        <w:t>春秋季防治</w:t>
      </w:r>
      <w:r>
        <w:rPr>
          <w:rFonts w:hint="eastAsia" w:ascii="华文细黑" w:hAnsi="华文细黑" w:eastAsia="华文细黑" w:cs="华文细黑"/>
          <w:sz w:val="24"/>
          <w:szCs w:val="24"/>
        </w:rPr>
        <w:t>工作，所有药剂和器械均由供应商自带，药剂使用必须符合《中华人民共和国农药管理条例》相关规定并已取得农药登记证、卫生许可证、产品标准实施证的虫害防治专用药剂。</w:t>
      </w:r>
    </w:p>
    <w:p w14:paraId="1A6B4486">
      <w:pPr>
        <w:pStyle w:val="4"/>
        <w:numPr>
          <w:ilvl w:val="0"/>
          <w:numId w:val="3"/>
        </w:numPr>
        <w:tabs>
          <w:tab w:val="left" w:pos="0"/>
        </w:tabs>
        <w:wordWrap w:val="0"/>
        <w:spacing w:after="0" w:line="440" w:lineRule="exact"/>
        <w:ind w:leftChars="0"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rPr>
        <w:t>供应商需满足采购人的响应要求，发现白蚁危害，提供随叫随到的紧急处置服务，48小时之内上门免费治理。</w:t>
      </w:r>
    </w:p>
    <w:p w14:paraId="2B5D1019">
      <w:pPr>
        <w:pStyle w:val="4"/>
        <w:numPr>
          <w:ilvl w:val="0"/>
          <w:numId w:val="4"/>
        </w:numPr>
        <w:tabs>
          <w:tab w:val="left" w:pos="0"/>
        </w:tabs>
        <w:wordWrap w:val="0"/>
        <w:spacing w:after="0" w:line="440" w:lineRule="exact"/>
        <w:ind w:left="0" w:leftChars="0"/>
        <w:rPr>
          <w:rFonts w:ascii="华文细黑" w:hAnsi="华文细黑" w:eastAsia="华文细黑" w:cs="华文细黑"/>
          <w:b/>
          <w:bCs/>
          <w:sz w:val="24"/>
          <w:szCs w:val="24"/>
        </w:rPr>
      </w:pPr>
      <w:r>
        <w:rPr>
          <w:rFonts w:hint="eastAsia" w:ascii="华文细黑" w:hAnsi="华文细黑" w:eastAsia="华文细黑" w:cs="华文细黑"/>
          <w:b/>
          <w:bCs/>
          <w:sz w:val="24"/>
          <w:szCs w:val="24"/>
        </w:rPr>
        <w:t>报价方式</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5F30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51A4BCE5">
            <w:pPr>
              <w:pStyle w:val="4"/>
              <w:tabs>
                <w:tab w:val="left" w:pos="0"/>
              </w:tabs>
              <w:wordWrap w:val="0"/>
              <w:spacing w:after="0" w:line="440" w:lineRule="exact"/>
              <w:ind w:left="0" w:leftChars="0"/>
              <w:jc w:val="center"/>
              <w:rPr>
                <w:rFonts w:ascii="华文细黑" w:hAnsi="华文细黑" w:eastAsia="华文细黑" w:cs="华文细黑"/>
                <w:b/>
                <w:bCs/>
                <w:sz w:val="24"/>
                <w:szCs w:val="24"/>
              </w:rPr>
            </w:pPr>
            <w:r>
              <w:rPr>
                <w:rFonts w:hint="eastAsia" w:ascii="华文细黑" w:hAnsi="华文细黑" w:eastAsia="华文细黑" w:cs="华文细黑"/>
                <w:b/>
                <w:bCs/>
                <w:sz w:val="24"/>
                <w:szCs w:val="24"/>
              </w:rPr>
              <w:t>产品</w:t>
            </w:r>
          </w:p>
        </w:tc>
        <w:tc>
          <w:tcPr>
            <w:tcW w:w="2841" w:type="dxa"/>
            <w:vAlign w:val="center"/>
          </w:tcPr>
          <w:p w14:paraId="17901544">
            <w:pPr>
              <w:pStyle w:val="4"/>
              <w:tabs>
                <w:tab w:val="left" w:pos="0"/>
              </w:tabs>
              <w:wordWrap w:val="0"/>
              <w:spacing w:after="0" w:line="440" w:lineRule="exact"/>
              <w:ind w:left="0" w:leftChars="0"/>
              <w:jc w:val="center"/>
              <w:rPr>
                <w:rFonts w:ascii="华文细黑" w:hAnsi="华文细黑" w:eastAsia="华文细黑" w:cs="华文细黑"/>
                <w:b/>
                <w:bCs/>
                <w:sz w:val="24"/>
                <w:szCs w:val="24"/>
              </w:rPr>
            </w:pPr>
            <w:r>
              <w:rPr>
                <w:rFonts w:hint="eastAsia" w:ascii="华文细黑" w:hAnsi="华文细黑" w:eastAsia="华文细黑" w:cs="华文细黑"/>
                <w:b/>
                <w:bCs/>
                <w:sz w:val="24"/>
                <w:szCs w:val="24"/>
              </w:rPr>
              <w:t>价格/年</w:t>
            </w:r>
          </w:p>
        </w:tc>
        <w:tc>
          <w:tcPr>
            <w:tcW w:w="2841" w:type="dxa"/>
            <w:vAlign w:val="center"/>
          </w:tcPr>
          <w:p w14:paraId="230F65C2">
            <w:pPr>
              <w:pStyle w:val="4"/>
              <w:tabs>
                <w:tab w:val="left" w:pos="0"/>
              </w:tabs>
              <w:wordWrap w:val="0"/>
              <w:spacing w:after="0" w:line="440" w:lineRule="exact"/>
              <w:ind w:left="0" w:leftChars="0"/>
              <w:jc w:val="center"/>
              <w:rPr>
                <w:rFonts w:ascii="华文细黑" w:hAnsi="华文细黑" w:eastAsia="华文细黑" w:cs="华文细黑"/>
                <w:b/>
                <w:bCs/>
                <w:sz w:val="24"/>
                <w:szCs w:val="24"/>
              </w:rPr>
            </w:pPr>
            <w:r>
              <w:rPr>
                <w:rFonts w:hint="eastAsia" w:ascii="华文细黑" w:hAnsi="华文细黑" w:eastAsia="华文细黑" w:cs="华文细黑"/>
                <w:b/>
                <w:bCs/>
                <w:sz w:val="24"/>
                <w:szCs w:val="24"/>
              </w:rPr>
              <w:t>备注</w:t>
            </w:r>
          </w:p>
        </w:tc>
      </w:tr>
      <w:tr w14:paraId="30166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840" w:type="dxa"/>
            <w:vAlign w:val="center"/>
          </w:tcPr>
          <w:p w14:paraId="4A1FB6C7">
            <w:pPr>
              <w:pStyle w:val="4"/>
              <w:tabs>
                <w:tab w:val="left" w:pos="0"/>
              </w:tabs>
              <w:wordWrap w:val="0"/>
              <w:spacing w:after="0" w:line="440" w:lineRule="exact"/>
              <w:ind w:left="0" w:leftChars="0"/>
              <w:jc w:val="center"/>
              <w:rPr>
                <w:rFonts w:ascii="华文细黑" w:hAnsi="华文细黑" w:eastAsia="华文细黑" w:cs="华文细黑"/>
                <w:b/>
                <w:bCs/>
                <w:sz w:val="24"/>
                <w:szCs w:val="24"/>
              </w:rPr>
            </w:pPr>
            <w:r>
              <w:rPr>
                <w:rFonts w:hint="eastAsia" w:ascii="华文细黑" w:hAnsi="华文细黑" w:eastAsia="华文细黑" w:cs="华文细黑"/>
                <w:b/>
                <w:bCs/>
                <w:sz w:val="24"/>
                <w:szCs w:val="24"/>
              </w:rPr>
              <w:t>白蚁综合治理</w:t>
            </w:r>
          </w:p>
        </w:tc>
        <w:tc>
          <w:tcPr>
            <w:tcW w:w="2841" w:type="dxa"/>
            <w:vAlign w:val="center"/>
          </w:tcPr>
          <w:p w14:paraId="7B5E0B74">
            <w:pPr>
              <w:pStyle w:val="4"/>
              <w:tabs>
                <w:tab w:val="left" w:pos="0"/>
              </w:tabs>
              <w:wordWrap w:val="0"/>
              <w:spacing w:after="0" w:line="440" w:lineRule="exact"/>
              <w:ind w:left="0" w:leftChars="0"/>
              <w:jc w:val="center"/>
              <w:rPr>
                <w:rFonts w:ascii="华文细黑" w:hAnsi="华文细黑" w:eastAsia="华文细黑" w:cs="华文细黑"/>
                <w:b/>
                <w:bCs/>
                <w:sz w:val="24"/>
                <w:szCs w:val="24"/>
              </w:rPr>
            </w:pPr>
          </w:p>
        </w:tc>
        <w:tc>
          <w:tcPr>
            <w:tcW w:w="2841" w:type="dxa"/>
            <w:vAlign w:val="center"/>
          </w:tcPr>
          <w:p w14:paraId="72DC30EC">
            <w:pPr>
              <w:pStyle w:val="4"/>
              <w:tabs>
                <w:tab w:val="left" w:pos="0"/>
              </w:tabs>
              <w:wordWrap w:val="0"/>
              <w:spacing w:after="0" w:line="440" w:lineRule="exact"/>
              <w:ind w:left="0" w:leftChars="0"/>
              <w:jc w:val="center"/>
              <w:rPr>
                <w:rFonts w:ascii="华文细黑" w:hAnsi="华文细黑" w:eastAsia="华文细黑" w:cs="华文细黑"/>
                <w:b/>
                <w:bCs/>
                <w:sz w:val="24"/>
                <w:szCs w:val="24"/>
              </w:rPr>
            </w:pPr>
          </w:p>
        </w:tc>
      </w:tr>
    </w:tbl>
    <w:p w14:paraId="30A9A9C8">
      <w:pPr>
        <w:pStyle w:val="4"/>
        <w:tabs>
          <w:tab w:val="left" w:pos="0"/>
        </w:tabs>
        <w:wordWrap w:val="0"/>
        <w:spacing w:after="0" w:line="440" w:lineRule="exact"/>
        <w:ind w:left="0" w:leftChars="0"/>
        <w:rPr>
          <w:rFonts w:ascii="华文细黑" w:hAnsi="华文细黑" w:eastAsia="华文细黑" w:cs="华文细黑"/>
          <w:sz w:val="24"/>
          <w:szCs w:val="24"/>
        </w:rPr>
      </w:pPr>
      <w:r>
        <w:rPr>
          <w:rFonts w:hint="eastAsia" w:ascii="华文细黑" w:hAnsi="华文细黑" w:eastAsia="华文细黑" w:cs="华文细黑"/>
          <w:b/>
          <w:bCs/>
          <w:sz w:val="24"/>
          <w:szCs w:val="24"/>
        </w:rPr>
        <w:t>注：</w:t>
      </w:r>
      <w:r>
        <w:rPr>
          <w:rFonts w:hint="eastAsia" w:ascii="华文细黑" w:hAnsi="华文细黑" w:eastAsia="华文细黑" w:cs="华文细黑"/>
          <w:sz w:val="24"/>
          <w:szCs w:val="24"/>
        </w:rPr>
        <w:t>报价总价包含供应商完成项目所需的一切本身和不可或缺的所有工作开支、政策性文件规定及项目包含的所有风险、责任等各项全部费用，并承担一切风险责任。两年总价不得超</w:t>
      </w:r>
      <w:r>
        <w:rPr>
          <w:rFonts w:hint="eastAsia" w:ascii="华文细黑" w:hAnsi="华文细黑" w:eastAsia="华文细黑" w:cs="华文细黑"/>
          <w:sz w:val="24"/>
          <w:szCs w:val="24"/>
          <w:lang w:val="en-US" w:eastAsia="zh-CN"/>
        </w:rPr>
        <w:t>4</w:t>
      </w:r>
      <w:r>
        <w:rPr>
          <w:rFonts w:hint="eastAsia" w:ascii="华文细黑" w:hAnsi="华文细黑" w:eastAsia="华文细黑" w:cs="华文细黑"/>
          <w:sz w:val="24"/>
          <w:szCs w:val="24"/>
        </w:rPr>
        <w:t>万元。</w:t>
      </w:r>
    </w:p>
    <w:p w14:paraId="2C63DBDD">
      <w:pPr>
        <w:pStyle w:val="4"/>
        <w:tabs>
          <w:tab w:val="left" w:pos="0"/>
        </w:tabs>
        <w:wordWrap w:val="0"/>
        <w:spacing w:after="0" w:line="440" w:lineRule="exact"/>
        <w:ind w:left="0" w:leftChars="0"/>
        <w:rPr>
          <w:rFonts w:ascii="华文细黑" w:hAnsi="华文细黑" w:eastAsia="华文细黑" w:cs="华文细黑"/>
          <w:b/>
          <w:bCs/>
          <w:sz w:val="24"/>
          <w:szCs w:val="24"/>
        </w:rPr>
      </w:pPr>
      <w:r>
        <w:rPr>
          <w:rFonts w:hint="eastAsia" w:ascii="华文细黑" w:hAnsi="华文细黑" w:eastAsia="华文细黑" w:cs="华文细黑"/>
          <w:b/>
          <w:bCs/>
          <w:sz w:val="24"/>
          <w:szCs w:val="24"/>
        </w:rPr>
        <w:t>四、响应文件编制要求</w:t>
      </w:r>
    </w:p>
    <w:p w14:paraId="109C98BC">
      <w:pPr>
        <w:pStyle w:val="4"/>
        <w:tabs>
          <w:tab w:val="left" w:pos="0"/>
        </w:tabs>
        <w:wordWrap w:val="0"/>
        <w:spacing w:after="0" w:line="440" w:lineRule="exact"/>
        <w:ind w:left="0" w:leftChars="0"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rPr>
        <w:t>1. 响应文件包含报价文件。</w:t>
      </w:r>
    </w:p>
    <w:p w14:paraId="4CDB790D">
      <w:pPr>
        <w:pStyle w:val="4"/>
        <w:tabs>
          <w:tab w:val="left" w:pos="0"/>
        </w:tabs>
        <w:wordWrap w:val="0"/>
        <w:spacing w:after="0" w:line="440" w:lineRule="exact"/>
        <w:ind w:left="0" w:leftChars="0"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rPr>
        <w:t>2. 报价文件至少应包括以下内容（均需加盖公章）：（1）投标企业法人授权委托书；（2）企业法人营业执照；（3）受委托人的身份证复印件；（4）所有资质及认证文件。</w:t>
      </w:r>
    </w:p>
    <w:p w14:paraId="00E5C686">
      <w:pPr>
        <w:pStyle w:val="4"/>
        <w:tabs>
          <w:tab w:val="left" w:pos="0"/>
        </w:tabs>
        <w:wordWrap w:val="0"/>
        <w:spacing w:after="0" w:line="440" w:lineRule="exact"/>
        <w:ind w:left="0" w:leftChars="0"/>
        <w:rPr>
          <w:rFonts w:ascii="华文细黑" w:hAnsi="华文细黑" w:eastAsia="华文细黑" w:cs="华文细黑"/>
          <w:b/>
          <w:bCs/>
          <w:sz w:val="24"/>
          <w:szCs w:val="24"/>
        </w:rPr>
      </w:pPr>
      <w:r>
        <w:rPr>
          <w:rFonts w:hint="eastAsia" w:ascii="华文细黑" w:hAnsi="华文细黑" w:eastAsia="华文细黑" w:cs="华文细黑"/>
          <w:b/>
          <w:bCs/>
          <w:sz w:val="24"/>
          <w:szCs w:val="24"/>
        </w:rPr>
        <w:t>五、议价截止时间、议价时间及地点</w:t>
      </w:r>
    </w:p>
    <w:p w14:paraId="295DCFC2">
      <w:pPr>
        <w:pStyle w:val="4"/>
        <w:tabs>
          <w:tab w:val="left" w:pos="0"/>
        </w:tabs>
        <w:wordWrap w:val="0"/>
        <w:spacing w:after="0" w:line="440" w:lineRule="exact"/>
        <w:ind w:left="0" w:leftChars="0"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rPr>
        <w:t>1. 递交议价文件截止时间：202</w:t>
      </w:r>
      <w:r>
        <w:rPr>
          <w:rFonts w:hint="eastAsia" w:ascii="华文细黑" w:hAnsi="华文细黑" w:eastAsia="华文细黑" w:cs="华文细黑"/>
          <w:sz w:val="24"/>
          <w:szCs w:val="24"/>
          <w:lang w:val="en-US" w:eastAsia="zh-CN"/>
        </w:rPr>
        <w:t>4</w:t>
      </w:r>
      <w:r>
        <w:rPr>
          <w:rFonts w:hint="eastAsia" w:ascii="华文细黑" w:hAnsi="华文细黑" w:eastAsia="华文细黑" w:cs="华文细黑"/>
          <w:sz w:val="24"/>
          <w:szCs w:val="24"/>
        </w:rPr>
        <w:t xml:space="preserve">年 </w:t>
      </w:r>
      <w:r>
        <w:rPr>
          <w:rFonts w:hint="eastAsia" w:ascii="华文细黑" w:hAnsi="华文细黑" w:eastAsia="华文细黑" w:cs="华文细黑"/>
          <w:sz w:val="24"/>
          <w:szCs w:val="24"/>
          <w:u w:val="single"/>
        </w:rPr>
        <w:t>1</w:t>
      </w:r>
      <w:r>
        <w:rPr>
          <w:rFonts w:ascii="华文细黑" w:hAnsi="华文细黑" w:eastAsia="华文细黑" w:cs="华文细黑"/>
          <w:sz w:val="24"/>
          <w:szCs w:val="24"/>
          <w:u w:val="single"/>
        </w:rPr>
        <w:t>0</w:t>
      </w:r>
      <w:r>
        <w:rPr>
          <w:rFonts w:hint="eastAsia" w:ascii="华文细黑" w:hAnsi="华文细黑" w:eastAsia="华文细黑" w:cs="华文细黑"/>
          <w:sz w:val="24"/>
          <w:szCs w:val="24"/>
        </w:rPr>
        <w:t>月</w:t>
      </w:r>
      <w:r>
        <w:rPr>
          <w:rFonts w:hint="eastAsia" w:ascii="华文细黑" w:hAnsi="华文细黑" w:eastAsia="华文细黑" w:cs="华文细黑"/>
          <w:sz w:val="24"/>
          <w:szCs w:val="24"/>
          <w:u w:val="single"/>
        </w:rPr>
        <w:t xml:space="preserve"> </w:t>
      </w:r>
      <w:r>
        <w:rPr>
          <w:rFonts w:hint="eastAsia" w:ascii="华文细黑" w:hAnsi="华文细黑" w:eastAsia="华文细黑" w:cs="华文细黑"/>
          <w:sz w:val="24"/>
          <w:szCs w:val="24"/>
          <w:u w:val="single"/>
          <w:lang w:val="en-US" w:eastAsia="zh-CN"/>
        </w:rPr>
        <w:t>22</w:t>
      </w:r>
      <w:r>
        <w:rPr>
          <w:rFonts w:hint="eastAsia" w:ascii="华文细黑" w:hAnsi="华文细黑" w:eastAsia="华文细黑" w:cs="华文细黑"/>
          <w:sz w:val="24"/>
          <w:szCs w:val="24"/>
          <w:u w:val="single"/>
        </w:rPr>
        <w:t xml:space="preserve"> </w:t>
      </w:r>
      <w:r>
        <w:rPr>
          <w:rFonts w:hint="eastAsia" w:ascii="华文细黑" w:hAnsi="华文细黑" w:eastAsia="华文细黑" w:cs="华文细黑"/>
          <w:sz w:val="24"/>
          <w:szCs w:val="24"/>
        </w:rPr>
        <w:t>日（周</w:t>
      </w:r>
      <w:r>
        <w:rPr>
          <w:rFonts w:hint="eastAsia" w:ascii="华文细黑" w:hAnsi="华文细黑" w:eastAsia="华文细黑" w:cs="华文细黑"/>
          <w:sz w:val="24"/>
          <w:szCs w:val="24"/>
          <w:u w:val="single"/>
        </w:rPr>
        <w:t xml:space="preserve"> </w:t>
      </w:r>
      <w:r>
        <w:rPr>
          <w:rFonts w:hint="eastAsia" w:ascii="华文细黑" w:hAnsi="华文细黑" w:eastAsia="华文细黑" w:cs="华文细黑"/>
          <w:sz w:val="24"/>
          <w:szCs w:val="24"/>
          <w:u w:val="single"/>
          <w:lang w:val="en-US" w:eastAsia="zh-CN"/>
        </w:rPr>
        <w:t>二</w:t>
      </w:r>
      <w:bookmarkStart w:id="0" w:name="_GoBack"/>
      <w:bookmarkEnd w:id="0"/>
      <w:r>
        <w:rPr>
          <w:rFonts w:hint="eastAsia" w:ascii="华文细黑" w:hAnsi="华文细黑" w:eastAsia="华文细黑" w:cs="华文细黑"/>
          <w:sz w:val="24"/>
          <w:szCs w:val="24"/>
          <w:u w:val="single"/>
        </w:rPr>
        <w:t xml:space="preserve"> </w:t>
      </w:r>
      <w:r>
        <w:rPr>
          <w:rFonts w:hint="eastAsia" w:ascii="华文细黑" w:hAnsi="华文细黑" w:eastAsia="华文细黑" w:cs="华文细黑"/>
          <w:sz w:val="24"/>
          <w:szCs w:val="24"/>
        </w:rPr>
        <w:t>）17：00，逾期不再接受任何形式的报名。</w:t>
      </w:r>
    </w:p>
    <w:p w14:paraId="3C587548">
      <w:pPr>
        <w:pStyle w:val="4"/>
        <w:tabs>
          <w:tab w:val="left" w:pos="0"/>
        </w:tabs>
        <w:wordWrap w:val="0"/>
        <w:spacing w:after="0" w:line="440" w:lineRule="exact"/>
        <w:ind w:left="0" w:leftChars="0"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rPr>
        <w:t>2．议价时间及地点：院方另行通知</w:t>
      </w:r>
    </w:p>
    <w:p w14:paraId="2AA5F9D2">
      <w:pPr>
        <w:pStyle w:val="4"/>
        <w:tabs>
          <w:tab w:val="left" w:pos="0"/>
        </w:tabs>
        <w:wordWrap w:val="0"/>
        <w:spacing w:after="0" w:line="440" w:lineRule="exact"/>
        <w:ind w:left="0" w:leftChars="0"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rPr>
        <w:t>3．投标地点：浙江省肿瘤医院行政楼</w:t>
      </w:r>
      <w:r>
        <w:rPr>
          <w:rFonts w:hint="eastAsia" w:ascii="华文细黑" w:hAnsi="华文细黑" w:eastAsia="华文细黑" w:cs="华文细黑"/>
          <w:sz w:val="24"/>
          <w:szCs w:val="24"/>
          <w:u w:val="single"/>
        </w:rPr>
        <w:t>403</w:t>
      </w:r>
      <w:r>
        <w:rPr>
          <w:rFonts w:hint="eastAsia" w:ascii="华文细黑" w:hAnsi="华文细黑" w:eastAsia="华文细黑" w:cs="华文细黑"/>
          <w:sz w:val="24"/>
          <w:szCs w:val="24"/>
        </w:rPr>
        <w:t>室</w:t>
      </w:r>
    </w:p>
    <w:p w14:paraId="4B6D6F7D">
      <w:pPr>
        <w:pStyle w:val="4"/>
        <w:tabs>
          <w:tab w:val="left" w:pos="0"/>
        </w:tabs>
        <w:wordWrap w:val="0"/>
        <w:spacing w:after="0" w:line="440" w:lineRule="exact"/>
        <w:ind w:left="0" w:leftChars="0"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rPr>
        <w:t>4. 采用快递方式递交议价文件，必须对议价文件进行密封并在密封处加盖公章，快递费用由议价单位自理，不接受到付件。邮寄地址：杭州市拱墅区半山东路1号浙江省肿瘤医院行政楼</w:t>
      </w:r>
      <w:r>
        <w:rPr>
          <w:rFonts w:hint="eastAsia" w:ascii="华文细黑" w:hAnsi="华文细黑" w:eastAsia="华文细黑" w:cs="华文细黑"/>
          <w:sz w:val="24"/>
          <w:szCs w:val="24"/>
          <w:u w:val="single"/>
        </w:rPr>
        <w:t>403</w:t>
      </w:r>
      <w:r>
        <w:rPr>
          <w:rFonts w:hint="eastAsia" w:ascii="华文细黑" w:hAnsi="华文细黑" w:eastAsia="华文细黑" w:cs="华文细黑"/>
          <w:sz w:val="24"/>
          <w:szCs w:val="24"/>
        </w:rPr>
        <w:t>室。</w:t>
      </w:r>
    </w:p>
    <w:p w14:paraId="60F22A08">
      <w:pPr>
        <w:pStyle w:val="4"/>
        <w:tabs>
          <w:tab w:val="left" w:pos="0"/>
        </w:tabs>
        <w:wordWrap w:val="0"/>
        <w:spacing w:after="0" w:line="440" w:lineRule="exact"/>
        <w:ind w:left="0" w:leftChars="0"/>
        <w:rPr>
          <w:rFonts w:ascii="华文细黑" w:hAnsi="华文细黑" w:eastAsia="华文细黑" w:cs="华文细黑"/>
          <w:b/>
          <w:bCs/>
          <w:sz w:val="24"/>
          <w:szCs w:val="24"/>
        </w:rPr>
      </w:pPr>
      <w:r>
        <w:rPr>
          <w:rFonts w:hint="eastAsia" w:ascii="华文细黑" w:hAnsi="华文细黑" w:eastAsia="华文细黑" w:cs="华文细黑"/>
          <w:b/>
          <w:bCs/>
          <w:sz w:val="24"/>
          <w:szCs w:val="24"/>
        </w:rPr>
        <w:t>六、联系方式：</w:t>
      </w:r>
    </w:p>
    <w:p w14:paraId="6185C639">
      <w:pPr>
        <w:pStyle w:val="4"/>
        <w:tabs>
          <w:tab w:val="left" w:pos="0"/>
        </w:tabs>
        <w:wordWrap w:val="0"/>
        <w:spacing w:after="0" w:line="440" w:lineRule="exact"/>
        <w:ind w:left="0" w:leftChars="0"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rPr>
        <w:t>1. 地址：杭州市拱墅区半山东路1号</w:t>
      </w:r>
    </w:p>
    <w:p w14:paraId="296607B8">
      <w:pPr>
        <w:pStyle w:val="4"/>
        <w:tabs>
          <w:tab w:val="left" w:pos="0"/>
        </w:tabs>
        <w:wordWrap w:val="0"/>
        <w:spacing w:after="0" w:line="440" w:lineRule="exact"/>
        <w:ind w:left="0" w:leftChars="0" w:firstLine="480" w:firstLineChars="200"/>
        <w:rPr>
          <w:rFonts w:ascii="华文细黑" w:hAnsi="华文细黑" w:eastAsia="华文细黑" w:cs="华文细黑"/>
          <w:sz w:val="24"/>
          <w:szCs w:val="24"/>
        </w:rPr>
      </w:pPr>
      <w:r>
        <w:rPr>
          <w:rFonts w:hint="eastAsia" w:ascii="华文细黑" w:hAnsi="华文细黑" w:eastAsia="华文细黑" w:cs="华文细黑"/>
          <w:sz w:val="24"/>
          <w:szCs w:val="24"/>
        </w:rPr>
        <w:t>2. 联系方式：</w:t>
      </w:r>
    </w:p>
    <w:p w14:paraId="190BFE18">
      <w:pPr>
        <w:pStyle w:val="4"/>
        <w:tabs>
          <w:tab w:val="left" w:pos="0"/>
        </w:tabs>
        <w:wordWrap w:val="0"/>
        <w:spacing w:after="0" w:line="440" w:lineRule="exact"/>
        <w:ind w:left="0" w:leftChars="0"/>
        <w:rPr>
          <w:rFonts w:ascii="华文细黑" w:hAnsi="华文细黑" w:eastAsia="华文细黑" w:cs="华文细黑"/>
          <w:sz w:val="24"/>
          <w:szCs w:val="24"/>
        </w:rPr>
      </w:pPr>
      <w:r>
        <w:rPr>
          <w:rFonts w:hint="eastAsia" w:ascii="华文细黑" w:hAnsi="华文细黑" w:eastAsia="华文细黑" w:cs="华文细黑"/>
          <w:sz w:val="24"/>
          <w:szCs w:val="24"/>
        </w:rPr>
        <w:t xml:space="preserve">    联系人：钱工    联系电话：0571-88122532</w:t>
      </w:r>
    </w:p>
    <w:p w14:paraId="2EFFECDD">
      <w:pPr>
        <w:pStyle w:val="4"/>
        <w:tabs>
          <w:tab w:val="left" w:pos="0"/>
        </w:tabs>
        <w:wordWrap w:val="0"/>
        <w:spacing w:after="0" w:line="440" w:lineRule="exact"/>
        <w:ind w:left="0" w:leftChars="0"/>
        <w:rPr>
          <w:rFonts w:ascii="华文细黑" w:hAnsi="华文细黑" w:eastAsia="华文细黑" w:cs="华文细黑"/>
          <w:sz w:val="24"/>
          <w:szCs w:val="24"/>
        </w:rPr>
      </w:pPr>
    </w:p>
    <w:p w14:paraId="2A501047">
      <w:pPr>
        <w:pStyle w:val="4"/>
        <w:tabs>
          <w:tab w:val="left" w:pos="0"/>
        </w:tabs>
        <w:wordWrap w:val="0"/>
        <w:spacing w:after="0" w:line="440" w:lineRule="exact"/>
        <w:ind w:left="0" w:leftChars="0"/>
        <w:rPr>
          <w:rFonts w:ascii="华文细黑" w:hAnsi="华文细黑" w:eastAsia="华文细黑" w:cs="华文细黑"/>
          <w:sz w:val="24"/>
          <w:szCs w:val="24"/>
        </w:rPr>
      </w:pPr>
    </w:p>
    <w:p w14:paraId="46C6793E">
      <w:pPr>
        <w:pStyle w:val="4"/>
        <w:tabs>
          <w:tab w:val="left" w:pos="0"/>
        </w:tabs>
        <w:wordWrap w:val="0"/>
        <w:spacing w:after="0" w:line="440" w:lineRule="exact"/>
        <w:ind w:left="0" w:leftChars="0"/>
        <w:rPr>
          <w:rFonts w:ascii="华文细黑" w:hAnsi="华文细黑" w:eastAsia="华文细黑" w:cs="华文细黑"/>
          <w:sz w:val="24"/>
          <w:szCs w:val="24"/>
        </w:rPr>
      </w:pPr>
    </w:p>
    <w:p w14:paraId="4FF2018F">
      <w:pPr>
        <w:pStyle w:val="4"/>
        <w:tabs>
          <w:tab w:val="left" w:pos="0"/>
        </w:tabs>
        <w:wordWrap w:val="0"/>
        <w:spacing w:after="0" w:line="440" w:lineRule="exact"/>
        <w:ind w:left="0" w:leftChars="0"/>
        <w:rPr>
          <w:rFonts w:ascii="华文细黑" w:hAnsi="华文细黑" w:eastAsia="华文细黑" w:cs="华文细黑"/>
          <w:sz w:val="24"/>
          <w:szCs w:val="24"/>
        </w:rPr>
      </w:pPr>
      <w:r>
        <w:rPr>
          <w:rFonts w:hint="eastAsia" w:ascii="华文细黑" w:hAnsi="华文细黑" w:eastAsia="华文细黑" w:cs="华文细黑"/>
          <w:sz w:val="24"/>
          <w:szCs w:val="24"/>
        </w:rPr>
        <w:t xml:space="preserve">                                                     浙江省肿瘤医院</w:t>
      </w:r>
    </w:p>
    <w:p w14:paraId="659E5691">
      <w:pPr>
        <w:pStyle w:val="4"/>
        <w:tabs>
          <w:tab w:val="left" w:pos="0"/>
        </w:tabs>
        <w:wordWrap w:val="0"/>
        <w:spacing w:after="0" w:line="440" w:lineRule="exact"/>
        <w:ind w:left="0" w:leftChars="0"/>
        <w:rPr>
          <w:rFonts w:ascii="华文细黑" w:hAnsi="华文细黑" w:eastAsia="华文细黑" w:cs="华文细黑"/>
          <w:sz w:val="24"/>
          <w:szCs w:val="24"/>
        </w:rPr>
      </w:pPr>
      <w:r>
        <w:rPr>
          <w:rFonts w:hint="eastAsia" w:ascii="华文细黑" w:hAnsi="华文细黑" w:eastAsia="华文细黑" w:cs="华文细黑"/>
          <w:sz w:val="24"/>
          <w:szCs w:val="24"/>
        </w:rPr>
        <w:t xml:space="preserve">                                                   202</w:t>
      </w:r>
      <w:r>
        <w:rPr>
          <w:rFonts w:hint="eastAsia" w:ascii="华文细黑" w:hAnsi="华文细黑" w:eastAsia="华文细黑" w:cs="华文细黑"/>
          <w:sz w:val="24"/>
          <w:szCs w:val="24"/>
          <w:lang w:val="en-US" w:eastAsia="zh-CN"/>
        </w:rPr>
        <w:t>4</w:t>
      </w:r>
      <w:r>
        <w:rPr>
          <w:rFonts w:hint="eastAsia" w:ascii="华文细黑" w:hAnsi="华文细黑" w:eastAsia="华文细黑" w:cs="华文细黑"/>
          <w:sz w:val="24"/>
          <w:szCs w:val="24"/>
        </w:rPr>
        <w:t>年1</w:t>
      </w:r>
      <w:r>
        <w:rPr>
          <w:rFonts w:ascii="华文细黑" w:hAnsi="华文细黑" w:eastAsia="华文细黑" w:cs="华文细黑"/>
          <w:sz w:val="24"/>
          <w:szCs w:val="24"/>
        </w:rPr>
        <w:t>0</w:t>
      </w:r>
      <w:r>
        <w:rPr>
          <w:rFonts w:hint="eastAsia" w:ascii="华文细黑" w:hAnsi="华文细黑" w:eastAsia="华文细黑" w:cs="华文细黑"/>
          <w:sz w:val="24"/>
          <w:szCs w:val="24"/>
        </w:rPr>
        <w:t>月</w:t>
      </w:r>
      <w:r>
        <w:rPr>
          <w:rFonts w:ascii="华文细黑" w:hAnsi="华文细黑" w:eastAsia="华文细黑" w:cs="华文细黑"/>
          <w:sz w:val="24"/>
          <w:szCs w:val="24"/>
        </w:rPr>
        <w:t>1</w:t>
      </w:r>
      <w:r>
        <w:rPr>
          <w:rFonts w:hint="eastAsia" w:ascii="华文细黑" w:hAnsi="华文细黑" w:eastAsia="华文细黑" w:cs="华文细黑"/>
          <w:sz w:val="24"/>
          <w:szCs w:val="24"/>
          <w:lang w:val="en-US" w:eastAsia="zh-CN"/>
        </w:rPr>
        <w:t>5</w:t>
      </w:r>
      <w:r>
        <w:rPr>
          <w:rFonts w:hint="eastAsia" w:ascii="华文细黑" w:hAnsi="华文细黑" w:eastAsia="华文细黑" w:cs="华文细黑"/>
          <w:sz w:val="24"/>
          <w:szCs w:val="24"/>
        </w:rPr>
        <w:t>日</w:t>
      </w:r>
    </w:p>
    <w:p w14:paraId="02F93885">
      <w:r>
        <w:rPr>
          <w:rFonts w:hint="eastAsia"/>
        </w:rPr>
        <w:br w:type="page"/>
      </w:r>
    </w:p>
    <w:p w14:paraId="46971621">
      <w:pPr>
        <w:rPr>
          <w:sz w:val="52"/>
          <w:szCs w:val="52"/>
        </w:rPr>
      </w:pPr>
      <w:r>
        <w:rPr>
          <w:rFonts w:hint="eastAsia"/>
          <w:sz w:val="52"/>
          <w:szCs w:val="52"/>
        </w:rPr>
        <w:t>附件1：</w:t>
      </w:r>
    </w:p>
    <w:p w14:paraId="78860F29">
      <w:pPr>
        <w:jc w:val="center"/>
        <w:rPr>
          <w:sz w:val="52"/>
          <w:szCs w:val="52"/>
        </w:rPr>
      </w:pPr>
      <w:r>
        <w:rPr>
          <w:rFonts w:hint="eastAsia"/>
          <w:sz w:val="52"/>
          <w:szCs w:val="52"/>
        </w:rPr>
        <w:t>授权</w:t>
      </w:r>
      <w:r>
        <w:fldChar w:fldCharType="begin"/>
      </w:r>
      <w:r>
        <w:instrText xml:space="preserve"> HYPERLINK "http://www.liuxue86.com/hetongfanben/wtsfb/" \t "http://www.liuxue86.com/a/_blank" </w:instrText>
      </w:r>
      <w:r>
        <w:fldChar w:fldCharType="separate"/>
      </w:r>
      <w:r>
        <w:rPr>
          <w:rFonts w:hint="eastAsia"/>
          <w:sz w:val="52"/>
          <w:szCs w:val="52"/>
        </w:rPr>
        <w:t>委托书</w:t>
      </w:r>
      <w:r>
        <w:rPr>
          <w:rFonts w:hint="eastAsia"/>
          <w:sz w:val="52"/>
          <w:szCs w:val="52"/>
        </w:rPr>
        <w:fldChar w:fldCharType="end"/>
      </w:r>
    </w:p>
    <w:p w14:paraId="1A86C028">
      <w:pPr>
        <w:rPr>
          <w:sz w:val="28"/>
          <w:szCs w:val="28"/>
        </w:rPr>
      </w:pPr>
      <w:r>
        <w:rPr>
          <w:rFonts w:hint="eastAsia"/>
          <w:sz w:val="28"/>
          <w:szCs w:val="28"/>
        </w:rPr>
        <w:t>　本公司特委托姓名：____________，性别:_______身份证号:_____________________，作为我公司的合法代理人，全权代表我公司办理浙江省肿瘤医院                               相关事项，对委托人在办理上述事项过程中所签署的有关文件，我公司均予以认可，并承担相应的法律责任.</w:t>
      </w:r>
    </w:p>
    <w:p w14:paraId="5BB1F301">
      <w:pPr>
        <w:rPr>
          <w:sz w:val="28"/>
          <w:szCs w:val="28"/>
        </w:rPr>
      </w:pPr>
      <w:r>
        <w:rPr>
          <w:rFonts w:hint="eastAsia"/>
          <w:sz w:val="28"/>
          <w:szCs w:val="28"/>
        </w:rPr>
        <w:t>　　委托期限:自签字之日起至上述事项办完为止.</w:t>
      </w:r>
    </w:p>
    <w:p w14:paraId="7B7D4B9D">
      <w:pPr>
        <w:rPr>
          <w:sz w:val="28"/>
          <w:szCs w:val="28"/>
        </w:rPr>
      </w:pPr>
      <w:r>
        <w:rPr>
          <w:rFonts w:hint="eastAsia"/>
          <w:sz w:val="28"/>
          <w:szCs w:val="28"/>
        </w:rPr>
        <w:t xml:space="preserve">                                      </w:t>
      </w:r>
    </w:p>
    <w:p w14:paraId="2E3A8F52">
      <w:pPr>
        <w:wordWrap w:val="0"/>
        <w:jc w:val="right"/>
        <w:rPr>
          <w:sz w:val="28"/>
          <w:szCs w:val="28"/>
        </w:rPr>
      </w:pPr>
      <w:r>
        <w:rPr>
          <w:rFonts w:hint="eastAsia"/>
          <w:sz w:val="28"/>
          <w:szCs w:val="28"/>
        </w:rPr>
        <w:t xml:space="preserve">           法人代表：           </w:t>
      </w:r>
    </w:p>
    <w:p w14:paraId="576B7013">
      <w:pPr>
        <w:wordWrap w:val="0"/>
        <w:jc w:val="center"/>
        <w:rPr>
          <w:sz w:val="28"/>
          <w:szCs w:val="28"/>
        </w:rPr>
      </w:pPr>
      <w:r>
        <w:rPr>
          <w:rFonts w:hint="eastAsia"/>
          <w:sz w:val="28"/>
          <w:szCs w:val="28"/>
        </w:rPr>
        <w:t xml:space="preserve">                               公司名称:     </w:t>
      </w:r>
    </w:p>
    <w:p w14:paraId="383AEA87">
      <w:pPr>
        <w:jc w:val="right"/>
        <w:rPr>
          <w:sz w:val="28"/>
          <w:szCs w:val="28"/>
        </w:rPr>
      </w:pPr>
      <w:r>
        <w:rPr>
          <w:rFonts w:hint="eastAsia"/>
          <w:sz w:val="28"/>
          <w:szCs w:val="28"/>
        </w:rPr>
        <w:t xml:space="preserve"> 年    月    日</w:t>
      </w:r>
    </w:p>
    <w:p w14:paraId="61169732">
      <w:pPr>
        <w:spacing w:line="440" w:lineRule="exact"/>
        <w:jc w:val="right"/>
      </w:pPr>
    </w:p>
    <w:p w14:paraId="16D396BE">
      <w:pPr>
        <w:pStyle w:val="4"/>
        <w:tabs>
          <w:tab w:val="left" w:pos="0"/>
        </w:tabs>
        <w:wordWrap w:val="0"/>
        <w:spacing w:after="0" w:line="440" w:lineRule="exact"/>
        <w:ind w:left="0" w:leftChars="0"/>
        <w:jc w:val="right"/>
      </w:pPr>
    </w:p>
    <w:sectPr>
      <w:headerReference r:id="rId8" w:type="first"/>
      <w:footerReference r:id="rId10" w:type="first"/>
      <w:headerReference r:id="rId7" w:type="default"/>
      <w:footerReference r:id="rId9"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26C5C">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29460">
    <w:pPr>
      <w:pStyle w:val="7"/>
      <w:framePr w:wrap="around" w:vAnchor="text" w:hAnchor="margin" w:xAlign="center" w:y="2"/>
      <w:rPr>
        <w:rStyle w:val="15"/>
      </w:rPr>
    </w:pPr>
    <w:r>
      <w:fldChar w:fldCharType="begin"/>
    </w:r>
    <w:r>
      <w:rPr>
        <w:rStyle w:val="15"/>
      </w:rPr>
      <w:instrText xml:space="preserve">PAGE  </w:instrText>
    </w:r>
    <w:r>
      <w:fldChar w:fldCharType="end"/>
    </w:r>
  </w:p>
  <w:p w14:paraId="6C927BD0">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E30B3">
    <w:pPr>
      <w:pStyle w:val="7"/>
      <w:jc w:val="center"/>
    </w:pPr>
    <w:r>
      <w:fldChar w:fldCharType="begin"/>
    </w:r>
    <w:r>
      <w:rPr>
        <w:rStyle w:val="15"/>
      </w:rPr>
      <w:instrText xml:space="preserve"> PAGE </w:instrText>
    </w:r>
    <w:r>
      <w:fldChar w:fldCharType="separate"/>
    </w:r>
    <w:r>
      <w:rPr>
        <w:rStyle w:val="15"/>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E4095">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8CFFB">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BA60C">
    <w:pPr>
      <w:pStyle w:val="8"/>
      <w:pBdr>
        <w:bottom w:val="single" w:color="auto" w:sz="6"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74EA9">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A1328">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8668B"/>
    <w:multiLevelType w:val="singleLevel"/>
    <w:tmpl w:val="A288668B"/>
    <w:lvl w:ilvl="0" w:tentative="0">
      <w:start w:val="2"/>
      <w:numFmt w:val="chineseCounting"/>
      <w:suff w:val="nothing"/>
      <w:lvlText w:val="%1、"/>
      <w:lvlJc w:val="left"/>
      <w:rPr>
        <w:rFonts w:hint="eastAsia"/>
      </w:rPr>
    </w:lvl>
  </w:abstractNum>
  <w:abstractNum w:abstractNumId="1">
    <w:nsid w:val="F0B6CCC3"/>
    <w:multiLevelType w:val="singleLevel"/>
    <w:tmpl w:val="F0B6CCC3"/>
    <w:lvl w:ilvl="0" w:tentative="0">
      <w:start w:val="1"/>
      <w:numFmt w:val="decimal"/>
      <w:suff w:val="nothing"/>
      <w:lvlText w:val="%1．"/>
      <w:lvlJc w:val="left"/>
      <w:pPr>
        <w:ind w:left="0" w:firstLine="400"/>
      </w:pPr>
      <w:rPr>
        <w:rFonts w:hint="default"/>
      </w:rPr>
    </w:lvl>
  </w:abstractNum>
  <w:abstractNum w:abstractNumId="2">
    <w:nsid w:val="10629E8D"/>
    <w:multiLevelType w:val="singleLevel"/>
    <w:tmpl w:val="10629E8D"/>
    <w:lvl w:ilvl="0" w:tentative="0">
      <w:start w:val="1"/>
      <w:numFmt w:val="decimal"/>
      <w:suff w:val="nothing"/>
      <w:lvlText w:val="%1．"/>
      <w:lvlJc w:val="left"/>
      <w:pPr>
        <w:ind w:left="0" w:firstLine="400"/>
      </w:pPr>
      <w:rPr>
        <w:rFonts w:hint="default"/>
      </w:rPr>
    </w:lvl>
  </w:abstractNum>
  <w:abstractNum w:abstractNumId="3">
    <w:nsid w:val="273DD190"/>
    <w:multiLevelType w:val="singleLevel"/>
    <w:tmpl w:val="273DD190"/>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VhNjRiODk0NzkwZjJlNWExYjJhODUyNjI0YmUxOGEifQ=="/>
  </w:docVars>
  <w:rsids>
    <w:rsidRoot w:val="38FC7F3D"/>
    <w:rsid w:val="00573308"/>
    <w:rsid w:val="005F52EA"/>
    <w:rsid w:val="00B10157"/>
    <w:rsid w:val="00B71505"/>
    <w:rsid w:val="00B73D0C"/>
    <w:rsid w:val="00B8775E"/>
    <w:rsid w:val="00B954E1"/>
    <w:rsid w:val="00D56362"/>
    <w:rsid w:val="00E654A1"/>
    <w:rsid w:val="00F24DC0"/>
    <w:rsid w:val="03EC3CE1"/>
    <w:rsid w:val="063208CF"/>
    <w:rsid w:val="07C904D2"/>
    <w:rsid w:val="07CD72E2"/>
    <w:rsid w:val="0854225F"/>
    <w:rsid w:val="094F7814"/>
    <w:rsid w:val="09AC7B34"/>
    <w:rsid w:val="0A1D66DF"/>
    <w:rsid w:val="0D43052A"/>
    <w:rsid w:val="109848C5"/>
    <w:rsid w:val="10B04510"/>
    <w:rsid w:val="133E55D2"/>
    <w:rsid w:val="13AA5AD0"/>
    <w:rsid w:val="186E039E"/>
    <w:rsid w:val="199B22BF"/>
    <w:rsid w:val="1AE2747C"/>
    <w:rsid w:val="1AE94B8D"/>
    <w:rsid w:val="1C602D60"/>
    <w:rsid w:val="1D1B4069"/>
    <w:rsid w:val="1E755027"/>
    <w:rsid w:val="20B95851"/>
    <w:rsid w:val="25F76C1E"/>
    <w:rsid w:val="261A3D2C"/>
    <w:rsid w:val="26212EF7"/>
    <w:rsid w:val="26A055F1"/>
    <w:rsid w:val="271577AD"/>
    <w:rsid w:val="27622B4F"/>
    <w:rsid w:val="27FA485B"/>
    <w:rsid w:val="28FB178E"/>
    <w:rsid w:val="2A5965E2"/>
    <w:rsid w:val="2BF96F6F"/>
    <w:rsid w:val="2D282DE6"/>
    <w:rsid w:val="2D6B50D0"/>
    <w:rsid w:val="2DDD6F61"/>
    <w:rsid w:val="329763A8"/>
    <w:rsid w:val="347D0A86"/>
    <w:rsid w:val="353324D4"/>
    <w:rsid w:val="38BC631C"/>
    <w:rsid w:val="38EF7149"/>
    <w:rsid w:val="38FC7F3D"/>
    <w:rsid w:val="3A140A17"/>
    <w:rsid w:val="3AB103B1"/>
    <w:rsid w:val="3B97567C"/>
    <w:rsid w:val="3D3A3B9C"/>
    <w:rsid w:val="3D63623D"/>
    <w:rsid w:val="3E1F7478"/>
    <w:rsid w:val="415E7867"/>
    <w:rsid w:val="41DB4835"/>
    <w:rsid w:val="42AF4681"/>
    <w:rsid w:val="42D206C7"/>
    <w:rsid w:val="433F7B6D"/>
    <w:rsid w:val="43587E57"/>
    <w:rsid w:val="49075482"/>
    <w:rsid w:val="49D32A72"/>
    <w:rsid w:val="4A437485"/>
    <w:rsid w:val="4AAC6732"/>
    <w:rsid w:val="4E8906A9"/>
    <w:rsid w:val="507E01D9"/>
    <w:rsid w:val="54A17A22"/>
    <w:rsid w:val="57E906EE"/>
    <w:rsid w:val="58A92678"/>
    <w:rsid w:val="5AA2310A"/>
    <w:rsid w:val="5FA54E79"/>
    <w:rsid w:val="600E7E56"/>
    <w:rsid w:val="6031407E"/>
    <w:rsid w:val="623C44CF"/>
    <w:rsid w:val="63745795"/>
    <w:rsid w:val="63A96F59"/>
    <w:rsid w:val="644841BC"/>
    <w:rsid w:val="64C17567"/>
    <w:rsid w:val="650B60B1"/>
    <w:rsid w:val="67564F5E"/>
    <w:rsid w:val="67832C8C"/>
    <w:rsid w:val="67854C12"/>
    <w:rsid w:val="69E34B52"/>
    <w:rsid w:val="6ADF4DE8"/>
    <w:rsid w:val="72617797"/>
    <w:rsid w:val="73B41659"/>
    <w:rsid w:val="740A5DBF"/>
    <w:rsid w:val="749F74E9"/>
    <w:rsid w:val="78D941C0"/>
    <w:rsid w:val="795C315F"/>
    <w:rsid w:val="79D51966"/>
    <w:rsid w:val="7D161986"/>
    <w:rsid w:val="7EEC0AEA"/>
    <w:rsid w:val="7F3F2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3">
    <w:name w:val="Body Text"/>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styleId="4">
    <w:name w:val="Body Text Indent"/>
    <w:basedOn w:val="1"/>
    <w:qFormat/>
    <w:uiPriority w:val="0"/>
    <w:pPr>
      <w:spacing w:after="120"/>
      <w:ind w:left="420" w:leftChars="200"/>
    </w:pPr>
  </w:style>
  <w:style w:type="paragraph" w:styleId="5">
    <w:name w:val="Plain Text"/>
    <w:basedOn w:val="1"/>
    <w:qFormat/>
    <w:uiPriority w:val="0"/>
    <w:rPr>
      <w:rFonts w:ascii="宋体" w:hAnsi="Courier New"/>
      <w:szCs w:val="20"/>
    </w:r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adjustRightInd w:val="0"/>
      <w:spacing w:line="240" w:lineRule="atLeast"/>
      <w:jc w:val="left"/>
      <w:textAlignment w:val="baseline"/>
    </w:pPr>
    <w:rPr>
      <w:kern w:val="0"/>
      <w:sz w:val="18"/>
    </w:rPr>
  </w:style>
  <w:style w:type="paragraph" w:styleId="8">
    <w:name w:val="header"/>
    <w:basedOn w:val="1"/>
    <w:qFormat/>
    <w:uiPriority w:val="0"/>
    <w:pPr>
      <w:pBdr>
        <w:bottom w:val="single" w:color="auto" w:sz="6" w:space="1"/>
      </w:pBdr>
      <w:tabs>
        <w:tab w:val="center" w:pos="4153"/>
        <w:tab w:val="right" w:pos="8306"/>
      </w:tabs>
      <w:adjustRightInd w:val="0"/>
      <w:spacing w:line="240" w:lineRule="atLeast"/>
      <w:jc w:val="center"/>
      <w:textAlignment w:val="baseline"/>
    </w:pPr>
    <w:rPr>
      <w:kern w:val="0"/>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style>
  <w:style w:type="paragraph" w:customStyle="1" w:styleId="16">
    <w:name w:val="正文2"/>
    <w:basedOn w:val="1"/>
    <w:qFormat/>
    <w:uiPriority w:val="0"/>
    <w:pPr>
      <w:spacing w:before="156" w:line="360" w:lineRule="auto"/>
      <w:ind w:firstLine="510" w:firstLineChars="200"/>
    </w:pPr>
    <w:rPr>
      <w:sz w:val="24"/>
      <w:szCs w:val="20"/>
    </w:rPr>
  </w:style>
  <w:style w:type="character" w:customStyle="1" w:styleId="17">
    <w:name w:val="批注框文本 字符"/>
    <w:basedOn w:val="13"/>
    <w:link w:val="6"/>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1051</Words>
  <Characters>1128</Characters>
  <Lines>10</Lines>
  <Paragraphs>3</Paragraphs>
  <TotalTime>52</TotalTime>
  <ScaleCrop>false</ScaleCrop>
  <LinksUpToDate>false</LinksUpToDate>
  <CharactersWithSpaces>1393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2022-09-23T06:08:00Z</dcterms:created>
  <dc:creator>Hami猫不迷糊</dc:creator>
  <cp:lastModifiedBy>　　　　　　　　</cp:lastModifiedBy>
  <cp:lastPrinted>2024-10-14T01:56:00Z</cp:lastPrinted>
  <dcterms:modified xsi:type="dcterms:W3CDTF">2024-10-15T06:57:05Z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10AFCC6FC2A249BEB07FF7FB44ABABF2_13</vt:lpwstr>
  </property>
</Properties>
</file>