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CB7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/>
        </w:rPr>
        <w:t>用户需求书</w:t>
      </w:r>
    </w:p>
    <w:p w14:paraId="7D708D16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/>
          <w:lang w:val="en-US" w:eastAsia="zh-CN"/>
        </w:rPr>
        <w:t>一、</w:t>
      </w:r>
      <w:r>
        <w:t>项目内容</w:t>
      </w:r>
    </w:p>
    <w:p w14:paraId="579A68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本次采购为浙江省肿瘤医院医疗固体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废弃物委托代处置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服务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。</w:t>
      </w:r>
    </w:p>
    <w:p w14:paraId="4CB689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服务地点：浙江省肿瘤医院（半山院区和机场路院区）。</w:t>
      </w:r>
    </w:p>
    <w:p w14:paraId="249328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服务期：服务期为1年，具体起止时间在签订合同时由采购人确定。</w:t>
      </w:r>
    </w:p>
    <w:p w14:paraId="2235EE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服务范围：采购人院区内所有医疗固体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废弃物委托代处置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，医疗固体废物是指国家卫生行政部门发布的《医疗废物分类目录》所描述分类及项下内容。</w:t>
      </w:r>
    </w:p>
    <w:p w14:paraId="2496BDB9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服务要求</w:t>
      </w:r>
    </w:p>
    <w:p w14:paraId="507C16B7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1、严格按照《医疗废物管理条例》开展医疗废物处置工作。</w:t>
      </w:r>
    </w:p>
    <w:p w14:paraId="571B3B2E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必须日产日清，每日到服务地点对采购人产生的医疗固体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废弃物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处置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eastAsia="zh-CN"/>
        </w:rPr>
        <w:t>。</w:t>
      </w:r>
    </w:p>
    <w:p w14:paraId="122499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垃圾运输所需油料费、车辆修理费、年检年审费、过路过桥费等所有费用由供应商负责。</w:t>
      </w:r>
    </w:p>
    <w:p w14:paraId="59FCE3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严防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安全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事故。如发生交通事故或其他安全生产事故，一切责任均由供应商负责。</w:t>
      </w:r>
    </w:p>
    <w:p w14:paraId="10ADED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供应商需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免费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提供与采购人产生的医疗固体废物量相适应的标准废弃物包装容器，包括医疗废物专用垃圾袋、封口扎带、利器盒、转运箱等。</w:t>
      </w:r>
    </w:p>
    <w:p w14:paraId="35717D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供应商收集转运人员应严格遵守医疗废物管理相关规定，确保安全转运，在每日清运时须与采购人指定回收人员进行现场交接，并在相关交接记录上签名，收集完毕须提供相关收集凭证给采购人。</w:t>
      </w:r>
    </w:p>
    <w:p w14:paraId="65D660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供应商应配合采购人做好医疗废物信息化管理及收集工作，必要时为采购人提供合适的信息化工具，进行管理手段与方法的提升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eastAsia="zh-CN"/>
        </w:rPr>
        <w:t>。</w:t>
      </w:r>
    </w:p>
    <w:p w14:paraId="0F0C4A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在收集转运过程中，发生各种意外事故由供应商自行依照法律法规妥善处理。</w:t>
      </w:r>
    </w:p>
    <w:p w14:paraId="2BCA61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收集转运时作业车辆应停放适当地点，不影响行人和交通。</w:t>
      </w:r>
    </w:p>
    <w:p w14:paraId="2A9262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10、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供应商应指定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名专职项目管理人员，与采购人具体工作需求进行对接。管理人员应有一定的管理经验，具备一定沟通能力，能确保本项目工作的顺利开展。</w:t>
      </w:r>
    </w:p>
    <w:p w14:paraId="4775D0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11、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采购人有权对所委托的医疗废物处置情况进行了解和监督，若发现不妥之处，可随时向有关部门进行投诉。</w:t>
      </w:r>
    </w:p>
    <w:p w14:paraId="53C410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三、商务要求</w:t>
      </w:r>
    </w:p>
    <w:p w14:paraId="390652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1、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本项目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合同有效期为1年。</w:t>
      </w:r>
    </w:p>
    <w:p w14:paraId="6731E3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ascii="宋体" w:hAnsi="宋体"/>
          <w:szCs w:val="21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2、本项目报价方式为单价。投标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报价应包括本项目所需的一切人工费、材料费、工具、设备、保险、</w:t>
      </w:r>
      <w:r>
        <w:rPr>
          <w:rFonts w:hint="eastAsia" w:ascii="宋体" w:hAnsi="宋体"/>
          <w:szCs w:val="21"/>
        </w:rPr>
        <w:t>运输费、税金、以及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所需的不可或缺的所有工作开支等全部费用。</w:t>
      </w:r>
    </w:p>
    <w:p w14:paraId="6F872A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bookmarkStart w:id="0" w:name="OLE_LINK1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、投标报价：本项目设最高限价为3.3元/公斤，各供应商填报的单价超过此最高限价的将作无效标处理。即中标单价/元*公斤数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eastAsia="zh-CN"/>
        </w:rPr>
        <w:t>（实际医疗废物产生量）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。</w:t>
      </w:r>
    </w:p>
    <w:bookmarkEnd w:id="0"/>
    <w:p w14:paraId="782430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、结算方式：按月支付，按实结算。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7758F"/>
    <w:multiLevelType w:val="singleLevel"/>
    <w:tmpl w:val="AAE775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ZWExZThmZWVkMTI5MTkyZTgzNjM3NDc0NmNmY2YifQ=="/>
  </w:docVars>
  <w:rsids>
    <w:rsidRoot w:val="6ACD0E35"/>
    <w:rsid w:val="26F15AD2"/>
    <w:rsid w:val="6AC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120" w:line="416" w:lineRule="atLeast"/>
      <w:outlineLvl w:val="1"/>
    </w:pPr>
    <w:rPr>
      <w:rFonts w:eastAsia="黑体" w:cstheme="majorBidi"/>
      <w:bCs/>
      <w:szCs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912</Characters>
  <Lines>0</Lines>
  <Paragraphs>0</Paragraphs>
  <TotalTime>8</TotalTime>
  <ScaleCrop>false</ScaleCrop>
  <LinksUpToDate>false</LinksUpToDate>
  <CharactersWithSpaces>912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2024-10-10T00:49:00Z</dcterms:created>
  <dc:creator>你瞅啥</dc:creator>
  <cp:lastModifiedBy>鹿青崖</cp:lastModifiedBy>
  <cp:lastPrinted>2024-10-10T01:38:49Z</cp:lastPrinted>
  <dcterms:modified xsi:type="dcterms:W3CDTF">2024-10-10T02:45:35Z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9F8C340A55F04297BBD4851B6546223B_11</vt:lpwstr>
  </property>
</Properties>
</file>