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AD09" w14:textId="77777777" w:rsidR="00B1142D" w:rsidRDefault="00B1142D">
      <w:pPr>
        <w:autoSpaceDE w:val="0"/>
        <w:autoSpaceDN w:val="0"/>
        <w:spacing w:line="864" w:lineRule="exact"/>
        <w:ind w:left="144" w:right="144"/>
        <w:jc w:val="center"/>
        <w:rPr>
          <w:rFonts w:ascii="nsJR0bAh+SimSun" w:eastAsia="nsJR0bAh+SimSun" w:hAnsi="nsJR0bAh+SimSun" w:hint="eastAsia"/>
          <w:b/>
          <w:color w:val="000000"/>
          <w:spacing w:val="2"/>
          <w:sz w:val="66"/>
        </w:rPr>
      </w:pPr>
    </w:p>
    <w:p w14:paraId="67D43B63" w14:textId="77777777" w:rsidR="00B1142D" w:rsidRDefault="00B1142D">
      <w:pPr>
        <w:autoSpaceDE w:val="0"/>
        <w:autoSpaceDN w:val="0"/>
        <w:spacing w:line="864" w:lineRule="exact"/>
        <w:ind w:left="144" w:right="144"/>
        <w:jc w:val="center"/>
        <w:rPr>
          <w:rFonts w:ascii="nsJR0bAh+SimSun" w:eastAsia="nsJR0bAh+SimSun" w:hAnsi="nsJR0bAh+SimSun" w:hint="eastAsia"/>
          <w:b/>
          <w:color w:val="000000"/>
          <w:spacing w:val="2"/>
          <w:sz w:val="66"/>
        </w:rPr>
      </w:pPr>
    </w:p>
    <w:p w14:paraId="53F72E63" w14:textId="77777777" w:rsidR="00B1142D" w:rsidRDefault="00B1142D">
      <w:pPr>
        <w:autoSpaceDE w:val="0"/>
        <w:autoSpaceDN w:val="0"/>
        <w:spacing w:line="864" w:lineRule="exact"/>
        <w:ind w:left="144" w:right="144"/>
        <w:jc w:val="center"/>
        <w:rPr>
          <w:rFonts w:ascii="nsJR0bAh+SimSun" w:eastAsia="nsJR0bAh+SimSun" w:hAnsi="nsJR0bAh+SimSun" w:hint="eastAsia"/>
          <w:bCs/>
          <w:color w:val="000000"/>
          <w:spacing w:val="2"/>
          <w:sz w:val="66"/>
        </w:rPr>
      </w:pPr>
    </w:p>
    <w:p w14:paraId="0C78D516" w14:textId="77777777" w:rsidR="00AC0899" w:rsidRDefault="00AC0899">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r w:rsidRPr="00AC0899">
        <w:rPr>
          <w:rFonts w:ascii="nsJR0bAh+SimSun" w:eastAsia="nsJR0bAh+SimSun" w:hAnsi="nsJR0bAh+SimSun" w:hint="eastAsia"/>
          <w:bCs/>
          <w:color w:val="000000"/>
          <w:spacing w:val="2"/>
          <w:sz w:val="48"/>
          <w:szCs w:val="20"/>
        </w:rPr>
        <w:t>多模态数据科研服务平台</w:t>
      </w:r>
    </w:p>
    <w:p w14:paraId="4CBB7B9C" w14:textId="06C69CC5" w:rsidR="00B1142D" w:rsidRDefault="00AC0899">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r w:rsidRPr="00AC0899">
        <w:rPr>
          <w:rFonts w:ascii="nsJR0bAh+SimSun" w:eastAsia="nsJR0bAh+SimSun" w:hAnsi="nsJR0bAh+SimSun" w:hint="eastAsia"/>
          <w:bCs/>
          <w:color w:val="000000"/>
          <w:spacing w:val="2"/>
          <w:sz w:val="48"/>
          <w:szCs w:val="20"/>
        </w:rPr>
        <w:t>项目需求书</w:t>
      </w:r>
    </w:p>
    <w:p w14:paraId="4F81DBE0" w14:textId="77777777" w:rsidR="00B1142D" w:rsidRDefault="00B1142D">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43DCEFCD" w14:textId="77777777" w:rsidR="00B1142D" w:rsidRDefault="00B1142D">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0DE853A2" w14:textId="77777777" w:rsidR="00B1142D" w:rsidRDefault="00B1142D">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1F70D347" w14:textId="77777777" w:rsidR="00BD1D2A" w:rsidRDefault="00BD1D2A">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541754DF" w14:textId="77777777" w:rsidR="00BD1D2A" w:rsidRDefault="00BD1D2A">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474EC380" w14:textId="77777777" w:rsidR="00BD1D2A" w:rsidRDefault="00BD1D2A">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584D4C2C" w14:textId="77777777" w:rsidR="00BD1D2A" w:rsidRDefault="00BD1D2A">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24DD1E42" w14:textId="77777777" w:rsidR="00B1142D" w:rsidRDefault="00B1142D">
      <w:pPr>
        <w:autoSpaceDE w:val="0"/>
        <w:autoSpaceDN w:val="0"/>
        <w:spacing w:line="864" w:lineRule="exact"/>
        <w:ind w:left="144" w:right="144"/>
        <w:jc w:val="center"/>
        <w:rPr>
          <w:rFonts w:ascii="nsJR0bAh+SimSun" w:eastAsia="nsJR0bAh+SimSun" w:hAnsi="nsJR0bAh+SimSun" w:hint="eastAsia"/>
          <w:bCs/>
          <w:color w:val="000000"/>
          <w:spacing w:val="2"/>
          <w:sz w:val="48"/>
          <w:szCs w:val="20"/>
        </w:rPr>
      </w:pPr>
    </w:p>
    <w:p w14:paraId="6173C64F" w14:textId="1AD5FBE0" w:rsidR="00BD1D2A" w:rsidRDefault="00F24630" w:rsidP="00BD1D2A">
      <w:pPr>
        <w:pStyle w:val="a7"/>
        <w:rPr>
          <w:rFonts w:hint="eastAsia"/>
        </w:rPr>
      </w:pPr>
      <w:r>
        <w:rPr>
          <w:rFonts w:hint="eastAsia"/>
        </w:rPr>
        <w:t>注意事项:《</w:t>
      </w:r>
      <w:r w:rsidR="00AC0899">
        <w:rPr>
          <w:rFonts w:hint="eastAsia"/>
        </w:rPr>
        <w:t>项目</w:t>
      </w:r>
      <w:r>
        <w:rPr>
          <w:rFonts w:hint="eastAsia"/>
        </w:rPr>
        <w:t>需求书》中标注有“▲”号的条款为基本条款，需要保留。</w:t>
      </w:r>
    </w:p>
    <w:p w14:paraId="1E2C792C" w14:textId="77777777" w:rsidR="00BD1D2A" w:rsidRDefault="00BD1D2A">
      <w:pPr>
        <w:rPr>
          <w:rFonts w:hint="eastAsia"/>
        </w:rPr>
      </w:pPr>
      <w:r>
        <w:rPr>
          <w:rFonts w:hint="eastAsia"/>
        </w:rPr>
        <w:br w:type="page"/>
      </w:r>
    </w:p>
    <w:p w14:paraId="4544C89B" w14:textId="77777777" w:rsidR="00B1142D" w:rsidRDefault="00F24630">
      <w:pPr>
        <w:pStyle w:val="1"/>
        <w:rPr>
          <w:rFonts w:hint="eastAsia"/>
        </w:rPr>
      </w:pPr>
      <w:r>
        <w:lastRenderedPageBreak/>
        <w:t>一、</w:t>
      </w:r>
      <w:r>
        <w:t xml:space="preserve"> </w:t>
      </w:r>
      <w:r>
        <w:t>项目概况</w:t>
      </w:r>
    </w:p>
    <w:tbl>
      <w:tblPr>
        <w:tblW w:w="9234" w:type="dxa"/>
        <w:jc w:val="center"/>
        <w:tblLayout w:type="fixed"/>
        <w:tblLook w:val="04A0" w:firstRow="1" w:lastRow="0" w:firstColumn="1" w:lastColumn="0" w:noHBand="0" w:noVBand="1"/>
      </w:tblPr>
      <w:tblGrid>
        <w:gridCol w:w="3115"/>
        <w:gridCol w:w="2255"/>
        <w:gridCol w:w="3864"/>
      </w:tblGrid>
      <w:tr w:rsidR="00B1142D" w14:paraId="5D4C9B12" w14:textId="77777777">
        <w:trPr>
          <w:trHeight w:hRule="exact" w:val="484"/>
          <w:jc w:val="center"/>
        </w:trPr>
        <w:tc>
          <w:tcPr>
            <w:tcW w:w="3115"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7AD0C31D" w14:textId="77777777" w:rsidR="00B1142D" w:rsidRDefault="00F24630">
            <w:pPr>
              <w:jc w:val="center"/>
              <w:rPr>
                <w:rFonts w:hint="eastAsia"/>
              </w:rPr>
            </w:pPr>
            <w:r>
              <w:rPr>
                <w:b/>
                <w:bCs/>
              </w:rPr>
              <w:t>招标内容</w:t>
            </w:r>
          </w:p>
        </w:tc>
        <w:tc>
          <w:tcPr>
            <w:tcW w:w="22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5DA2373" w14:textId="77777777" w:rsidR="00B1142D" w:rsidRDefault="00F24630">
            <w:pPr>
              <w:jc w:val="center"/>
              <w:rPr>
                <w:rFonts w:hint="eastAsia"/>
              </w:rPr>
            </w:pPr>
            <w:r>
              <w:rPr>
                <w:b/>
                <w:bCs/>
              </w:rPr>
              <w:t>最高限价（人民币）</w:t>
            </w:r>
          </w:p>
        </w:tc>
        <w:tc>
          <w:tcPr>
            <w:tcW w:w="3864"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0C8ECC9F" w14:textId="77777777" w:rsidR="00B1142D" w:rsidRDefault="00F24630">
            <w:pPr>
              <w:jc w:val="center"/>
              <w:rPr>
                <w:rFonts w:hint="eastAsia"/>
              </w:rPr>
            </w:pPr>
            <w:r>
              <w:rPr>
                <w:b/>
                <w:bCs/>
              </w:rPr>
              <w:t>交付时间</w:t>
            </w:r>
          </w:p>
        </w:tc>
      </w:tr>
      <w:tr w:rsidR="00B1142D" w14:paraId="0D376B48" w14:textId="77777777">
        <w:trPr>
          <w:trHeight w:hRule="exact" w:val="996"/>
          <w:jc w:val="center"/>
        </w:trPr>
        <w:tc>
          <w:tcPr>
            <w:tcW w:w="3115"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14:paraId="5EE5DAED" w14:textId="62C38A88" w:rsidR="00B1142D" w:rsidRDefault="00AC0899">
            <w:pPr>
              <w:jc w:val="center"/>
              <w:rPr>
                <w:rFonts w:hint="eastAsia"/>
              </w:rPr>
            </w:pPr>
            <w:r w:rsidRPr="00AC0899">
              <w:rPr>
                <w:rFonts w:hint="eastAsia"/>
              </w:rPr>
              <w:t>多模态数据科研服务平台</w:t>
            </w:r>
          </w:p>
        </w:tc>
        <w:tc>
          <w:tcPr>
            <w:tcW w:w="2255"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330CAAB0" w14:textId="3C2B4DE0" w:rsidR="00B1142D" w:rsidRDefault="00AC0899">
            <w:pPr>
              <w:jc w:val="center"/>
              <w:rPr>
                <w:rFonts w:hint="eastAsia"/>
              </w:rPr>
            </w:pPr>
            <w:r>
              <w:rPr>
                <w:rFonts w:hint="eastAsia"/>
              </w:rPr>
              <w:t>100万元</w:t>
            </w:r>
          </w:p>
        </w:tc>
        <w:tc>
          <w:tcPr>
            <w:tcW w:w="3864"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14:paraId="07FCEDB2" w14:textId="10F53BC8" w:rsidR="00B1142D" w:rsidRDefault="00AC0899">
            <w:pPr>
              <w:jc w:val="both"/>
              <w:rPr>
                <w:rFonts w:hint="eastAsia"/>
              </w:rPr>
            </w:pPr>
            <w:r w:rsidRPr="00AC0899">
              <w:rPr>
                <w:rFonts w:hint="eastAsia"/>
              </w:rPr>
              <w:t>自合同签订之日起3个月内完成开发、验收并交付使用。</w:t>
            </w:r>
          </w:p>
        </w:tc>
      </w:tr>
    </w:tbl>
    <w:p w14:paraId="221B63AD" w14:textId="77777777" w:rsidR="00B1142D" w:rsidRDefault="00F24630">
      <w:pPr>
        <w:pStyle w:val="1"/>
        <w:rPr>
          <w:rFonts w:hint="eastAsia"/>
        </w:rPr>
      </w:pPr>
      <w:r>
        <w:t>二、</w:t>
      </w:r>
      <w:r>
        <w:t xml:space="preserve"> </w:t>
      </w:r>
      <w:r>
        <w:t>采购内容</w:t>
      </w:r>
    </w:p>
    <w:tbl>
      <w:tblPr>
        <w:tblW w:w="9497" w:type="dxa"/>
        <w:jc w:val="center"/>
        <w:tblLayout w:type="fixed"/>
        <w:tblLook w:val="04A0" w:firstRow="1" w:lastRow="0" w:firstColumn="1" w:lastColumn="0" w:noHBand="0" w:noVBand="1"/>
      </w:tblPr>
      <w:tblGrid>
        <w:gridCol w:w="853"/>
        <w:gridCol w:w="1415"/>
        <w:gridCol w:w="1846"/>
        <w:gridCol w:w="2835"/>
        <w:gridCol w:w="1273"/>
        <w:gridCol w:w="1275"/>
      </w:tblGrid>
      <w:tr w:rsidR="00AC0899" w14:paraId="258B4296" w14:textId="77777777" w:rsidTr="00AC0899">
        <w:trPr>
          <w:trHeight w:hRule="exact" w:val="524"/>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FCBB85F" w14:textId="77777777" w:rsidR="00AC0899" w:rsidRDefault="00AC0899">
            <w:pPr>
              <w:jc w:val="center"/>
              <w:rPr>
                <w:rFonts w:hint="eastAsia"/>
                <w:b/>
                <w:bCs/>
              </w:rPr>
            </w:pPr>
            <w:r>
              <w:rPr>
                <w:b/>
                <w:bCs/>
              </w:rPr>
              <w:t>序号</w:t>
            </w:r>
          </w:p>
        </w:tc>
        <w:tc>
          <w:tcPr>
            <w:tcW w:w="1415" w:type="dxa"/>
            <w:tcBorders>
              <w:top w:val="single" w:sz="2" w:space="0" w:color="000000"/>
              <w:left w:val="single" w:sz="2" w:space="0" w:color="000000"/>
              <w:bottom w:val="single" w:sz="2" w:space="0" w:color="000000"/>
              <w:right w:val="single" w:sz="2" w:space="0" w:color="000000"/>
            </w:tcBorders>
            <w:vAlign w:val="center"/>
          </w:tcPr>
          <w:p w14:paraId="767F4F61" w14:textId="1439B4A8" w:rsidR="00AC0899" w:rsidRDefault="00AC0899" w:rsidP="00AC0899">
            <w:pPr>
              <w:jc w:val="center"/>
              <w:rPr>
                <w:rFonts w:hint="eastAsia"/>
                <w:b/>
                <w:bCs/>
              </w:rPr>
            </w:pPr>
            <w:r>
              <w:rPr>
                <w:rFonts w:hint="eastAsia"/>
                <w:b/>
                <w:bCs/>
              </w:rPr>
              <w:t>项目</w:t>
            </w: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156CC3CB" w14:textId="6E4D1DFD" w:rsidR="00AC0899" w:rsidRDefault="00AC0899">
            <w:pPr>
              <w:jc w:val="center"/>
              <w:rPr>
                <w:rFonts w:hint="eastAsia"/>
                <w:b/>
                <w:bCs/>
              </w:rPr>
            </w:pPr>
            <w:r>
              <w:rPr>
                <w:rFonts w:hint="eastAsia"/>
                <w:b/>
                <w:bCs/>
              </w:rPr>
              <w:t>子项</w:t>
            </w:r>
          </w:p>
        </w:tc>
        <w:tc>
          <w:tcPr>
            <w:tcW w:w="283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8A00DD4" w14:textId="77777777" w:rsidR="00AC0899" w:rsidRDefault="00AC0899">
            <w:pPr>
              <w:jc w:val="center"/>
              <w:rPr>
                <w:rFonts w:hint="eastAsia"/>
                <w:b/>
                <w:bCs/>
              </w:rPr>
            </w:pPr>
            <w:r>
              <w:rPr>
                <w:b/>
                <w:bCs/>
              </w:rPr>
              <w:t>技术参数</w:t>
            </w: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7F3F31A3" w14:textId="77777777" w:rsidR="00AC0899" w:rsidRDefault="00AC0899">
            <w:pPr>
              <w:jc w:val="center"/>
              <w:rPr>
                <w:rFonts w:hint="eastAsia"/>
                <w:b/>
                <w:bCs/>
              </w:rPr>
            </w:pPr>
            <w:r>
              <w:rPr>
                <w:b/>
                <w:bCs/>
              </w:rPr>
              <w:t>数量</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6604030" w14:textId="77777777" w:rsidR="00AC0899" w:rsidRDefault="00AC0899">
            <w:pPr>
              <w:jc w:val="center"/>
              <w:rPr>
                <w:rFonts w:hint="eastAsia"/>
                <w:b/>
                <w:bCs/>
              </w:rPr>
            </w:pPr>
            <w:r>
              <w:rPr>
                <w:b/>
                <w:bCs/>
              </w:rPr>
              <w:t>单位</w:t>
            </w:r>
          </w:p>
        </w:tc>
      </w:tr>
      <w:tr w:rsidR="00AC0899" w14:paraId="6E130042" w14:textId="77777777" w:rsidTr="00AC0899">
        <w:trPr>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A864377" w14:textId="77777777" w:rsidR="00AC0899" w:rsidRDefault="00AC0899" w:rsidP="00AC0899">
            <w:pPr>
              <w:jc w:val="center"/>
              <w:rPr>
                <w:rFonts w:hint="eastAsia"/>
              </w:rPr>
            </w:pPr>
            <w:r>
              <w:t>1</w:t>
            </w:r>
          </w:p>
        </w:tc>
        <w:tc>
          <w:tcPr>
            <w:tcW w:w="1415" w:type="dxa"/>
            <w:vMerge w:val="restart"/>
            <w:tcBorders>
              <w:top w:val="single" w:sz="2" w:space="0" w:color="000000"/>
              <w:left w:val="single" w:sz="2" w:space="0" w:color="000000"/>
              <w:right w:val="single" w:sz="2" w:space="0" w:color="000000"/>
            </w:tcBorders>
            <w:vAlign w:val="center"/>
          </w:tcPr>
          <w:p w14:paraId="03B6A1A0" w14:textId="03985784" w:rsidR="00AC0899" w:rsidRPr="00421348" w:rsidRDefault="00AC0899" w:rsidP="00AC0899">
            <w:pPr>
              <w:jc w:val="center"/>
              <w:rPr>
                <w:rFonts w:hint="eastAsia"/>
              </w:rPr>
            </w:pPr>
            <w:r>
              <w:rPr>
                <w:rFonts w:hint="eastAsia"/>
              </w:rPr>
              <w:t>技术开发服务</w:t>
            </w: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BD7174E" w14:textId="0D1542F6" w:rsidR="00AC0899" w:rsidRDefault="00AC0899" w:rsidP="00AC0899">
            <w:pPr>
              <w:jc w:val="center"/>
              <w:rPr>
                <w:rFonts w:hint="eastAsia"/>
              </w:rPr>
            </w:pPr>
            <w:r w:rsidRPr="00421348">
              <w:rPr>
                <w:rFonts w:hint="eastAsia"/>
              </w:rPr>
              <w:t>数据采集与预处理子系统</w:t>
            </w:r>
          </w:p>
        </w:tc>
        <w:tc>
          <w:tcPr>
            <w:tcW w:w="2835" w:type="dxa"/>
            <w:vMerge w:val="restart"/>
            <w:tcBorders>
              <w:top w:val="single" w:sz="2" w:space="0" w:color="000000"/>
              <w:left w:val="single" w:sz="2" w:space="0" w:color="000000"/>
              <w:right w:val="single" w:sz="2" w:space="0" w:color="000000"/>
            </w:tcBorders>
            <w:tcMar>
              <w:left w:w="0" w:type="dxa"/>
              <w:right w:w="0" w:type="dxa"/>
            </w:tcMar>
            <w:vAlign w:val="center"/>
          </w:tcPr>
          <w:p w14:paraId="45A5D477" w14:textId="2EC0AAE1" w:rsidR="00AC0899" w:rsidRDefault="00AC0899" w:rsidP="00AC0899">
            <w:pPr>
              <w:jc w:val="center"/>
              <w:rPr>
                <w:rFonts w:hint="eastAsia"/>
              </w:rPr>
            </w:pPr>
            <w:r w:rsidRPr="00B56BD1">
              <w:rPr>
                <w:rFonts w:hint="eastAsia"/>
              </w:rPr>
              <w:t>详见“四、技术要求”</w:t>
            </w: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5D4BDDD" w14:textId="77777777" w:rsidR="00AC0899" w:rsidRDefault="00AC0899" w:rsidP="00AC0899">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D847896" w14:textId="7DC1BCEE" w:rsidR="00AC0899" w:rsidRDefault="00AC0899" w:rsidP="00AC0899">
            <w:pPr>
              <w:jc w:val="center"/>
              <w:rPr>
                <w:rFonts w:hint="eastAsia"/>
              </w:rPr>
            </w:pPr>
            <w:r>
              <w:rPr>
                <w:rFonts w:hint="eastAsia"/>
              </w:rPr>
              <w:t>项</w:t>
            </w:r>
          </w:p>
        </w:tc>
      </w:tr>
      <w:tr w:rsidR="00AC0899" w14:paraId="336CB581" w14:textId="77777777" w:rsidTr="00AC0899">
        <w:trPr>
          <w:trHeight w:val="805"/>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9FDE826" w14:textId="77777777" w:rsidR="00AC0899" w:rsidRDefault="00AC0899" w:rsidP="00AC0899">
            <w:pPr>
              <w:jc w:val="center"/>
              <w:rPr>
                <w:rFonts w:hint="eastAsia"/>
              </w:rPr>
            </w:pPr>
            <w:r>
              <w:t>2</w:t>
            </w:r>
          </w:p>
        </w:tc>
        <w:tc>
          <w:tcPr>
            <w:tcW w:w="1415" w:type="dxa"/>
            <w:vMerge/>
            <w:tcBorders>
              <w:left w:val="single" w:sz="2" w:space="0" w:color="000000"/>
              <w:right w:val="single" w:sz="2" w:space="0" w:color="000000"/>
            </w:tcBorders>
          </w:tcPr>
          <w:p w14:paraId="476EC73B" w14:textId="77777777" w:rsidR="00AC0899" w:rsidRPr="0010208A" w:rsidRDefault="00AC0899" w:rsidP="00AC0899">
            <w:pPr>
              <w:jc w:val="center"/>
              <w:rPr>
                <w:rFonts w:hint="eastAsia"/>
              </w:rPr>
            </w:pP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CBFE387" w14:textId="10632AD4" w:rsidR="00AC0899" w:rsidRDefault="00AC0899" w:rsidP="00AC0899">
            <w:pPr>
              <w:jc w:val="center"/>
              <w:rPr>
                <w:rFonts w:hint="eastAsia"/>
              </w:rPr>
            </w:pPr>
            <w:r w:rsidRPr="0010208A">
              <w:rPr>
                <w:rFonts w:hint="eastAsia"/>
              </w:rPr>
              <w:t>数据治理子系统</w:t>
            </w:r>
          </w:p>
        </w:tc>
        <w:tc>
          <w:tcPr>
            <w:tcW w:w="2835" w:type="dxa"/>
            <w:vMerge/>
            <w:tcBorders>
              <w:left w:val="single" w:sz="2" w:space="0" w:color="000000"/>
              <w:right w:val="single" w:sz="2" w:space="0" w:color="000000"/>
            </w:tcBorders>
            <w:tcMar>
              <w:left w:w="0" w:type="dxa"/>
              <w:right w:w="0" w:type="dxa"/>
            </w:tcMar>
            <w:vAlign w:val="center"/>
          </w:tcPr>
          <w:p w14:paraId="78889731" w14:textId="4A3B55BF" w:rsidR="00AC0899" w:rsidRDefault="00AC0899" w:rsidP="00AC0899">
            <w:pPr>
              <w:jc w:val="center"/>
              <w:rPr>
                <w:rFonts w:hint="eastAsia"/>
              </w:rPr>
            </w:pP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B1D3B3F" w14:textId="77777777" w:rsidR="00AC0899" w:rsidRDefault="00AC0899" w:rsidP="00AC0899">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1B76B0E3" w14:textId="3C9CD93A" w:rsidR="00AC0899" w:rsidRDefault="00AC0899" w:rsidP="00AC0899">
            <w:pPr>
              <w:jc w:val="center"/>
              <w:rPr>
                <w:rFonts w:hint="eastAsia"/>
              </w:rPr>
            </w:pPr>
            <w:r>
              <w:rPr>
                <w:rFonts w:hint="eastAsia"/>
              </w:rPr>
              <w:t>项</w:t>
            </w:r>
          </w:p>
        </w:tc>
      </w:tr>
      <w:tr w:rsidR="00AC0899" w14:paraId="525CBB24" w14:textId="77777777" w:rsidTr="00AC0899">
        <w:trPr>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C7BE2D0" w14:textId="77777777" w:rsidR="00AC0899" w:rsidRDefault="00AC0899" w:rsidP="00AC0899">
            <w:pPr>
              <w:jc w:val="center"/>
              <w:rPr>
                <w:rFonts w:hint="eastAsia"/>
              </w:rPr>
            </w:pPr>
            <w:r>
              <w:t>3</w:t>
            </w:r>
          </w:p>
        </w:tc>
        <w:tc>
          <w:tcPr>
            <w:tcW w:w="1415" w:type="dxa"/>
            <w:vMerge/>
            <w:tcBorders>
              <w:left w:val="single" w:sz="2" w:space="0" w:color="000000"/>
              <w:right w:val="single" w:sz="2" w:space="0" w:color="000000"/>
            </w:tcBorders>
          </w:tcPr>
          <w:p w14:paraId="00385138" w14:textId="77777777" w:rsidR="00AC0899" w:rsidRPr="0072062A" w:rsidRDefault="00AC0899" w:rsidP="00AC0899">
            <w:pPr>
              <w:jc w:val="center"/>
              <w:rPr>
                <w:rFonts w:hint="eastAsia"/>
              </w:rPr>
            </w:pP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7B9344E" w14:textId="7FDDEF75" w:rsidR="00AC0899" w:rsidRDefault="00AC0899" w:rsidP="00AC0899">
            <w:pPr>
              <w:jc w:val="center"/>
              <w:rPr>
                <w:rFonts w:hint="eastAsia"/>
              </w:rPr>
            </w:pPr>
            <w:r w:rsidRPr="0072062A">
              <w:rPr>
                <w:rFonts w:hint="eastAsia"/>
              </w:rPr>
              <w:t>数据管理与安全子系统</w:t>
            </w:r>
          </w:p>
        </w:tc>
        <w:tc>
          <w:tcPr>
            <w:tcW w:w="2835" w:type="dxa"/>
            <w:vMerge/>
            <w:tcBorders>
              <w:left w:val="single" w:sz="2" w:space="0" w:color="000000"/>
              <w:right w:val="single" w:sz="2" w:space="0" w:color="000000"/>
            </w:tcBorders>
            <w:tcMar>
              <w:left w:w="0" w:type="dxa"/>
              <w:right w:w="0" w:type="dxa"/>
            </w:tcMar>
            <w:vAlign w:val="center"/>
          </w:tcPr>
          <w:p w14:paraId="47188028" w14:textId="77777777" w:rsidR="00AC0899" w:rsidRPr="00AC0899" w:rsidRDefault="00AC0899" w:rsidP="00AC0899">
            <w:pPr>
              <w:jc w:val="center"/>
              <w:rPr>
                <w:rFonts w:hint="eastAsia"/>
              </w:rPr>
            </w:pP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11F966FC" w14:textId="77777777" w:rsidR="00AC0899" w:rsidRDefault="00AC0899" w:rsidP="00AC0899">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7F08CF8" w14:textId="6957BEDA" w:rsidR="00AC0899" w:rsidRDefault="00AC0899" w:rsidP="00AC0899">
            <w:pPr>
              <w:jc w:val="center"/>
              <w:rPr>
                <w:rFonts w:hint="eastAsia"/>
              </w:rPr>
            </w:pPr>
            <w:r>
              <w:rPr>
                <w:rFonts w:hint="eastAsia"/>
              </w:rPr>
              <w:t>项</w:t>
            </w:r>
          </w:p>
        </w:tc>
      </w:tr>
      <w:tr w:rsidR="00AC0899" w14:paraId="67358ABF" w14:textId="77777777" w:rsidTr="00AC0899">
        <w:trPr>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A8444FF" w14:textId="77777777" w:rsidR="00AC0899" w:rsidRDefault="00AC0899" w:rsidP="00AC0899">
            <w:pPr>
              <w:jc w:val="center"/>
              <w:rPr>
                <w:rFonts w:hint="eastAsia"/>
              </w:rPr>
            </w:pPr>
            <w:r>
              <w:t>4</w:t>
            </w:r>
          </w:p>
        </w:tc>
        <w:tc>
          <w:tcPr>
            <w:tcW w:w="1415" w:type="dxa"/>
            <w:vMerge/>
            <w:tcBorders>
              <w:left w:val="single" w:sz="2" w:space="0" w:color="000000"/>
              <w:right w:val="single" w:sz="2" w:space="0" w:color="000000"/>
            </w:tcBorders>
          </w:tcPr>
          <w:p w14:paraId="4455262B" w14:textId="77777777" w:rsidR="00AC0899" w:rsidRPr="00203A1E" w:rsidRDefault="00AC0899" w:rsidP="00AC0899">
            <w:pPr>
              <w:jc w:val="center"/>
              <w:rPr>
                <w:rFonts w:hint="eastAsia"/>
              </w:rPr>
            </w:pP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F57BA36" w14:textId="0B90929C" w:rsidR="00AC0899" w:rsidRDefault="00AC0899" w:rsidP="00AC0899">
            <w:pPr>
              <w:jc w:val="center"/>
              <w:rPr>
                <w:rFonts w:hint="eastAsia"/>
              </w:rPr>
            </w:pPr>
            <w:r w:rsidRPr="00203A1E">
              <w:rPr>
                <w:rFonts w:hint="eastAsia"/>
              </w:rPr>
              <w:t>数据分析与应用子系统</w:t>
            </w:r>
          </w:p>
        </w:tc>
        <w:tc>
          <w:tcPr>
            <w:tcW w:w="2835" w:type="dxa"/>
            <w:vMerge/>
            <w:tcBorders>
              <w:left w:val="single" w:sz="2" w:space="0" w:color="000000"/>
              <w:right w:val="single" w:sz="2" w:space="0" w:color="000000"/>
            </w:tcBorders>
            <w:tcMar>
              <w:left w:w="0" w:type="dxa"/>
              <w:right w:w="0" w:type="dxa"/>
            </w:tcMar>
            <w:vAlign w:val="center"/>
          </w:tcPr>
          <w:p w14:paraId="738F7FB5" w14:textId="77777777" w:rsidR="00AC0899" w:rsidRDefault="00AC0899" w:rsidP="00AC0899">
            <w:pPr>
              <w:jc w:val="center"/>
              <w:rPr>
                <w:rFonts w:hint="eastAsia"/>
              </w:rPr>
            </w:pP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32337A4" w14:textId="77777777" w:rsidR="00AC0899" w:rsidRDefault="00AC0899" w:rsidP="00AC0899">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591A7634" w14:textId="54DAF83B" w:rsidR="00AC0899" w:rsidRDefault="00AC0899" w:rsidP="00AC0899">
            <w:pPr>
              <w:jc w:val="center"/>
              <w:rPr>
                <w:rFonts w:hint="eastAsia"/>
              </w:rPr>
            </w:pPr>
            <w:r>
              <w:rPr>
                <w:rFonts w:hint="eastAsia"/>
              </w:rPr>
              <w:t>项</w:t>
            </w:r>
          </w:p>
        </w:tc>
      </w:tr>
      <w:tr w:rsidR="00AC0899" w14:paraId="1B180D1D" w14:textId="77777777" w:rsidTr="00AC0899">
        <w:trPr>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C18A3C5" w14:textId="77777777" w:rsidR="00AC0899" w:rsidRDefault="00AC0899" w:rsidP="00AC0899">
            <w:pPr>
              <w:jc w:val="center"/>
              <w:rPr>
                <w:rFonts w:hint="eastAsia"/>
              </w:rPr>
            </w:pPr>
            <w:r>
              <w:t>5</w:t>
            </w:r>
          </w:p>
        </w:tc>
        <w:tc>
          <w:tcPr>
            <w:tcW w:w="1415" w:type="dxa"/>
            <w:vMerge/>
            <w:tcBorders>
              <w:left w:val="single" w:sz="2" w:space="0" w:color="000000"/>
              <w:bottom w:val="single" w:sz="2" w:space="0" w:color="000000"/>
              <w:right w:val="single" w:sz="2" w:space="0" w:color="000000"/>
            </w:tcBorders>
          </w:tcPr>
          <w:p w14:paraId="29DB142B" w14:textId="77777777" w:rsidR="00AC0899" w:rsidRPr="007E1C0C" w:rsidRDefault="00AC0899" w:rsidP="00AC0899">
            <w:pPr>
              <w:jc w:val="center"/>
              <w:rPr>
                <w:rFonts w:hint="eastAsia"/>
              </w:rPr>
            </w:pP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84F8300" w14:textId="11A60A05" w:rsidR="00AC0899" w:rsidRDefault="00AC0899" w:rsidP="00AC0899">
            <w:pPr>
              <w:jc w:val="center"/>
              <w:rPr>
                <w:rFonts w:hint="eastAsia"/>
              </w:rPr>
            </w:pPr>
            <w:r w:rsidRPr="007E1C0C">
              <w:rPr>
                <w:rFonts w:hint="eastAsia"/>
              </w:rPr>
              <w:t>科研数据</w:t>
            </w:r>
            <w:proofErr w:type="gramStart"/>
            <w:r w:rsidRPr="007E1C0C">
              <w:rPr>
                <w:rFonts w:hint="eastAsia"/>
              </w:rPr>
              <w:t>云服务</w:t>
            </w:r>
            <w:proofErr w:type="gramEnd"/>
            <w:r w:rsidRPr="007E1C0C">
              <w:rPr>
                <w:rFonts w:hint="eastAsia"/>
              </w:rPr>
              <w:t>子系统</w:t>
            </w:r>
          </w:p>
        </w:tc>
        <w:tc>
          <w:tcPr>
            <w:tcW w:w="2835" w:type="dxa"/>
            <w:vMerge/>
            <w:tcBorders>
              <w:left w:val="single" w:sz="2" w:space="0" w:color="000000"/>
              <w:bottom w:val="single" w:sz="2" w:space="0" w:color="000000"/>
              <w:right w:val="single" w:sz="2" w:space="0" w:color="000000"/>
            </w:tcBorders>
            <w:tcMar>
              <w:left w:w="0" w:type="dxa"/>
              <w:right w:w="0" w:type="dxa"/>
            </w:tcMar>
            <w:vAlign w:val="center"/>
          </w:tcPr>
          <w:p w14:paraId="0D6166F4" w14:textId="77777777" w:rsidR="00AC0899" w:rsidRDefault="00AC0899" w:rsidP="00AC0899">
            <w:pPr>
              <w:jc w:val="center"/>
              <w:rPr>
                <w:rFonts w:hint="eastAsia"/>
              </w:rPr>
            </w:pP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CB74AD9" w14:textId="77777777" w:rsidR="00AC0899" w:rsidRDefault="00AC0899" w:rsidP="00AC0899">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EBF471D" w14:textId="73BCEB02" w:rsidR="00AC0899" w:rsidRDefault="00AC0899" w:rsidP="00AC0899">
            <w:pPr>
              <w:jc w:val="center"/>
              <w:rPr>
                <w:rFonts w:hint="eastAsia"/>
              </w:rPr>
            </w:pPr>
            <w:r>
              <w:rPr>
                <w:rFonts w:hint="eastAsia"/>
              </w:rPr>
              <w:t>项</w:t>
            </w:r>
          </w:p>
        </w:tc>
      </w:tr>
      <w:tr w:rsidR="00A27F18" w14:paraId="68EE670E" w14:textId="77777777" w:rsidTr="00AC0899">
        <w:trPr>
          <w:trHeight w:val="582"/>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4BBC264" w14:textId="77777777" w:rsidR="00A27F18" w:rsidRDefault="00A27F18" w:rsidP="00A27F18">
            <w:pPr>
              <w:jc w:val="center"/>
              <w:rPr>
                <w:rFonts w:hint="eastAsia"/>
              </w:rPr>
            </w:pPr>
            <w:r>
              <w:rPr>
                <w:rFonts w:hint="eastAsia"/>
              </w:rPr>
              <w:t>6</w:t>
            </w:r>
          </w:p>
        </w:tc>
        <w:tc>
          <w:tcPr>
            <w:tcW w:w="1415" w:type="dxa"/>
            <w:tcBorders>
              <w:top w:val="single" w:sz="2" w:space="0" w:color="000000"/>
              <w:left w:val="single" w:sz="2" w:space="0" w:color="000000"/>
              <w:bottom w:val="single" w:sz="2" w:space="0" w:color="000000"/>
              <w:right w:val="single" w:sz="2" w:space="0" w:color="000000"/>
            </w:tcBorders>
            <w:vAlign w:val="center"/>
          </w:tcPr>
          <w:p w14:paraId="55656F66" w14:textId="09BF08A0" w:rsidR="00A27F18" w:rsidRDefault="00A27F18" w:rsidP="00A27F18">
            <w:pPr>
              <w:jc w:val="center"/>
              <w:rPr>
                <w:rFonts w:hint="eastAsia"/>
              </w:rPr>
            </w:pPr>
            <w:r>
              <w:rPr>
                <w:rFonts w:hint="eastAsia"/>
              </w:rPr>
              <w:t>计算服务器</w:t>
            </w: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21D3A4A" w14:textId="54A191DB" w:rsidR="00A27F18" w:rsidRPr="007E1C0C" w:rsidRDefault="00A27F18" w:rsidP="00A27F18">
            <w:pPr>
              <w:jc w:val="center"/>
              <w:rPr>
                <w:rFonts w:hint="eastAsia"/>
              </w:rPr>
            </w:pPr>
            <w:r>
              <w:rPr>
                <w:rFonts w:hint="eastAsia"/>
              </w:rPr>
              <w:t>计算服务器</w:t>
            </w:r>
          </w:p>
        </w:tc>
        <w:tc>
          <w:tcPr>
            <w:tcW w:w="283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651F90F" w14:textId="343C842A" w:rsidR="00A27F18" w:rsidRDefault="00A27F18" w:rsidP="00A27F18">
            <w:pPr>
              <w:jc w:val="center"/>
              <w:rPr>
                <w:rFonts w:hint="eastAsia"/>
              </w:rPr>
            </w:pPr>
            <w:r>
              <w:rPr>
                <w:rFonts w:hint="eastAsia"/>
              </w:rPr>
              <w:t>用于科研数据分析、计算</w:t>
            </w: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1CC7590" w14:textId="77777777" w:rsidR="00A27F18" w:rsidRDefault="00A27F18" w:rsidP="00A27F18">
            <w:pPr>
              <w:jc w:val="center"/>
              <w:rPr>
                <w:rFonts w:hint="eastAsia"/>
              </w:rPr>
            </w:pPr>
            <w:r>
              <w:rPr>
                <w:rFonts w:hint="eastAsia"/>
              </w:rP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BC6E93C" w14:textId="3755EC68" w:rsidR="00A27F18" w:rsidRDefault="00A27F18" w:rsidP="00A27F18">
            <w:pPr>
              <w:jc w:val="center"/>
              <w:rPr>
                <w:rFonts w:hint="eastAsia"/>
              </w:rPr>
            </w:pPr>
            <w:r>
              <w:rPr>
                <w:rFonts w:hint="eastAsia"/>
              </w:rPr>
              <w:t>台</w:t>
            </w:r>
          </w:p>
        </w:tc>
      </w:tr>
      <w:tr w:rsidR="00A27F18" w14:paraId="3A1B28B6" w14:textId="77777777" w:rsidTr="00AC0899">
        <w:trPr>
          <w:trHeight w:val="498"/>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5403D691" w14:textId="75CD3AA9" w:rsidR="00A27F18" w:rsidRDefault="00A27F18" w:rsidP="00A27F18">
            <w:pPr>
              <w:jc w:val="center"/>
              <w:rPr>
                <w:rFonts w:hint="eastAsia"/>
              </w:rPr>
            </w:pPr>
            <w:r>
              <w:rPr>
                <w:rFonts w:hint="eastAsia"/>
              </w:rPr>
              <w:t>7</w:t>
            </w:r>
          </w:p>
        </w:tc>
        <w:tc>
          <w:tcPr>
            <w:tcW w:w="1415" w:type="dxa"/>
            <w:tcBorders>
              <w:top w:val="single" w:sz="2" w:space="0" w:color="000000"/>
              <w:left w:val="single" w:sz="2" w:space="0" w:color="000000"/>
              <w:bottom w:val="single" w:sz="2" w:space="0" w:color="000000"/>
              <w:right w:val="single" w:sz="2" w:space="0" w:color="000000"/>
            </w:tcBorders>
            <w:vAlign w:val="center"/>
          </w:tcPr>
          <w:p w14:paraId="324B6087" w14:textId="00BA99A7" w:rsidR="00A27F18" w:rsidRDefault="00A27F18" w:rsidP="00A27F18">
            <w:pPr>
              <w:jc w:val="center"/>
              <w:rPr>
                <w:rFonts w:hint="eastAsia"/>
              </w:rPr>
            </w:pPr>
            <w:r>
              <w:t>实施部署</w:t>
            </w: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10C2EB72" w14:textId="23CC1A6E" w:rsidR="00A27F18" w:rsidRDefault="00A27F18" w:rsidP="00A27F18">
            <w:pPr>
              <w:jc w:val="center"/>
              <w:rPr>
                <w:rFonts w:hint="eastAsia"/>
              </w:rPr>
            </w:pPr>
            <w:r>
              <w:t>实施部署</w:t>
            </w:r>
          </w:p>
        </w:tc>
        <w:tc>
          <w:tcPr>
            <w:tcW w:w="283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0CF2412" w14:textId="0842B771" w:rsidR="00A27F18" w:rsidRDefault="00A27F18" w:rsidP="00A27F18">
            <w:pPr>
              <w:jc w:val="center"/>
              <w:rPr>
                <w:rFonts w:hint="eastAsia"/>
              </w:rPr>
            </w:pPr>
            <w:r>
              <w:rPr>
                <w:rFonts w:hint="eastAsia"/>
              </w:rPr>
              <w:t>软硬件系统部署</w:t>
            </w: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5A78E18" w14:textId="404C8DD7" w:rsidR="00A27F18" w:rsidRDefault="00A27F18" w:rsidP="00A27F18">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8031A77" w14:textId="53EA36B7" w:rsidR="00A27F18" w:rsidRDefault="00A27F18" w:rsidP="00A27F18">
            <w:pPr>
              <w:jc w:val="center"/>
              <w:rPr>
                <w:rFonts w:hint="eastAsia"/>
              </w:rPr>
            </w:pPr>
            <w:r>
              <w:t>项</w:t>
            </w:r>
          </w:p>
        </w:tc>
      </w:tr>
      <w:tr w:rsidR="00A27F18" w14:paraId="2D303CA9" w14:textId="77777777" w:rsidTr="00AC0899">
        <w:trPr>
          <w:trHeight w:val="499"/>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573BB842" w14:textId="5D506CA3" w:rsidR="00A27F18" w:rsidRDefault="00A27F18" w:rsidP="00A27F18">
            <w:pPr>
              <w:jc w:val="center"/>
              <w:rPr>
                <w:rFonts w:hint="eastAsia"/>
              </w:rPr>
            </w:pPr>
            <w:r>
              <w:rPr>
                <w:rFonts w:hint="eastAsia"/>
              </w:rPr>
              <w:t>8</w:t>
            </w:r>
          </w:p>
        </w:tc>
        <w:tc>
          <w:tcPr>
            <w:tcW w:w="1415" w:type="dxa"/>
            <w:tcBorders>
              <w:top w:val="single" w:sz="2" w:space="0" w:color="000000"/>
              <w:left w:val="single" w:sz="2" w:space="0" w:color="000000"/>
              <w:bottom w:val="single" w:sz="2" w:space="0" w:color="000000"/>
              <w:right w:val="single" w:sz="2" w:space="0" w:color="000000"/>
            </w:tcBorders>
            <w:vAlign w:val="center"/>
          </w:tcPr>
          <w:p w14:paraId="2918B284" w14:textId="11A53FA3" w:rsidR="00A27F18" w:rsidRDefault="00A27F18" w:rsidP="00A27F18">
            <w:pPr>
              <w:jc w:val="center"/>
              <w:rPr>
                <w:rFonts w:hint="eastAsia"/>
              </w:rPr>
            </w:pPr>
            <w:r>
              <w:t>运</w:t>
            </w:r>
            <w:proofErr w:type="gramStart"/>
            <w:r>
              <w:t>维支持</w:t>
            </w:r>
            <w:proofErr w:type="gramEnd"/>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3853311" w14:textId="08686068" w:rsidR="00A27F18" w:rsidRDefault="00A27F18" w:rsidP="00A27F18">
            <w:pPr>
              <w:jc w:val="center"/>
              <w:rPr>
                <w:rFonts w:hint="eastAsia"/>
              </w:rPr>
            </w:pPr>
            <w:r>
              <w:t>运</w:t>
            </w:r>
            <w:proofErr w:type="gramStart"/>
            <w:r>
              <w:t>维支持</w:t>
            </w:r>
            <w:proofErr w:type="gramEnd"/>
          </w:p>
        </w:tc>
        <w:tc>
          <w:tcPr>
            <w:tcW w:w="283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1804E719" w14:textId="27472B95" w:rsidR="00A27F18" w:rsidRDefault="00A27F18" w:rsidP="00A27F18">
            <w:pPr>
              <w:jc w:val="center"/>
              <w:rPr>
                <w:rFonts w:hint="eastAsia"/>
              </w:rPr>
            </w:pPr>
            <w:r>
              <w:t>运维服务1年</w:t>
            </w: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F226E58" w14:textId="705FB6A3" w:rsidR="00A27F18" w:rsidRDefault="00A27F18" w:rsidP="00A27F18">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6EFEBA7" w14:textId="22EE7E4F" w:rsidR="00A27F18" w:rsidRDefault="00A27F18" w:rsidP="00A27F18">
            <w:pPr>
              <w:jc w:val="center"/>
              <w:rPr>
                <w:rFonts w:hint="eastAsia"/>
              </w:rPr>
            </w:pPr>
            <w:r>
              <w:t>项</w:t>
            </w:r>
          </w:p>
        </w:tc>
      </w:tr>
      <w:tr w:rsidR="00A27F18" w14:paraId="1965D660" w14:textId="77777777" w:rsidTr="00AC0899">
        <w:trPr>
          <w:jc w:val="center"/>
        </w:trPr>
        <w:tc>
          <w:tcPr>
            <w:tcW w:w="85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7C37665" w14:textId="7164A42B" w:rsidR="00A27F18" w:rsidRDefault="00A27F18" w:rsidP="00A27F18">
            <w:pPr>
              <w:jc w:val="center"/>
              <w:rPr>
                <w:rFonts w:hint="eastAsia"/>
              </w:rPr>
            </w:pPr>
            <w:r>
              <w:rPr>
                <w:rFonts w:hint="eastAsia"/>
              </w:rPr>
              <w:t>9</w:t>
            </w:r>
          </w:p>
        </w:tc>
        <w:tc>
          <w:tcPr>
            <w:tcW w:w="1415" w:type="dxa"/>
            <w:tcBorders>
              <w:top w:val="single" w:sz="2" w:space="0" w:color="000000"/>
              <w:left w:val="single" w:sz="2" w:space="0" w:color="000000"/>
              <w:bottom w:val="single" w:sz="2" w:space="0" w:color="000000"/>
              <w:right w:val="single" w:sz="2" w:space="0" w:color="000000"/>
            </w:tcBorders>
            <w:vAlign w:val="center"/>
          </w:tcPr>
          <w:p w14:paraId="50A1F79A" w14:textId="0B870AE3" w:rsidR="00A27F18" w:rsidRDefault="00A27F18" w:rsidP="00A27F18">
            <w:pPr>
              <w:jc w:val="center"/>
              <w:rPr>
                <w:rFonts w:hint="eastAsia"/>
              </w:rPr>
            </w:pPr>
            <w:r>
              <w:t>认证培训课程</w:t>
            </w:r>
          </w:p>
        </w:tc>
        <w:tc>
          <w:tcPr>
            <w:tcW w:w="184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70A4B2E6" w14:textId="19C0A006" w:rsidR="00A27F18" w:rsidRDefault="00A27F18" w:rsidP="00A27F18">
            <w:pPr>
              <w:jc w:val="center"/>
              <w:rPr>
                <w:rFonts w:hint="eastAsia"/>
              </w:rPr>
            </w:pPr>
            <w:r>
              <w:t>认证培训课程</w:t>
            </w:r>
          </w:p>
        </w:tc>
        <w:tc>
          <w:tcPr>
            <w:tcW w:w="283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7970073B" w14:textId="18E1BF7F" w:rsidR="00A27F18" w:rsidRDefault="00A27F18" w:rsidP="00A27F18">
            <w:pPr>
              <w:jc w:val="center"/>
              <w:rPr>
                <w:rFonts w:hint="eastAsia"/>
              </w:rPr>
            </w:pPr>
            <w:r>
              <w:rPr>
                <w:rFonts w:hint="eastAsia"/>
              </w:rPr>
              <w:t>培训与指导系统用户</w:t>
            </w:r>
            <w:r>
              <w:t>快速掌握并了解平台使用方法</w:t>
            </w:r>
          </w:p>
        </w:tc>
        <w:tc>
          <w:tcPr>
            <w:tcW w:w="1273"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59D24F01" w14:textId="4218F47B" w:rsidR="00A27F18" w:rsidRDefault="00A27F18" w:rsidP="00A27F18">
            <w:pPr>
              <w:jc w:val="center"/>
              <w:rPr>
                <w:rFonts w:hint="eastAsia"/>
              </w:rPr>
            </w:pPr>
            <w:r>
              <w:t>1</w:t>
            </w: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742DBAD8" w14:textId="5267DE6F" w:rsidR="00A27F18" w:rsidRDefault="00A27F18" w:rsidP="00A27F18">
            <w:pPr>
              <w:jc w:val="center"/>
              <w:rPr>
                <w:rFonts w:hint="eastAsia"/>
              </w:rPr>
            </w:pPr>
            <w:r>
              <w:t>期</w:t>
            </w:r>
          </w:p>
        </w:tc>
      </w:tr>
    </w:tbl>
    <w:p w14:paraId="1CF47023" w14:textId="77777777" w:rsidR="00B1142D" w:rsidRDefault="00B1142D">
      <w:pPr>
        <w:rPr>
          <w:rFonts w:eastAsia="黑体" w:hint="eastAsia"/>
          <w:b/>
          <w:bCs/>
          <w:kern w:val="44"/>
          <w:sz w:val="32"/>
          <w:szCs w:val="44"/>
        </w:rPr>
      </w:pPr>
    </w:p>
    <w:p w14:paraId="0927DFFC" w14:textId="77777777" w:rsidR="00BD1D2A" w:rsidRDefault="00F24630" w:rsidP="00AF1DCC">
      <w:pPr>
        <w:pStyle w:val="1"/>
        <w:rPr>
          <w:rFonts w:hint="eastAsia"/>
        </w:rPr>
      </w:pPr>
      <w:r>
        <w:t>三、</w:t>
      </w:r>
      <w:r>
        <w:t xml:space="preserve"> </w:t>
      </w:r>
      <w:r>
        <w:t>建设要求</w:t>
      </w:r>
    </w:p>
    <w:p w14:paraId="56DE07FA" w14:textId="402D9D34" w:rsidR="006C5E30" w:rsidRPr="00BD1D2A" w:rsidRDefault="006C5E30" w:rsidP="00BD1D2A">
      <w:pPr>
        <w:pStyle w:val="ab"/>
        <w:numPr>
          <w:ilvl w:val="0"/>
          <w:numId w:val="24"/>
        </w:numPr>
        <w:spacing w:line="360" w:lineRule="auto"/>
        <w:ind w:firstLineChars="0"/>
        <w:rPr>
          <w:rFonts w:hint="eastAsia"/>
          <w:szCs w:val="32"/>
        </w:rPr>
      </w:pPr>
      <w:r w:rsidRPr="00BD1D2A">
        <w:rPr>
          <w:rFonts w:hint="eastAsia"/>
          <w:szCs w:val="32"/>
        </w:rPr>
        <w:t>充分利用医院现有数据资源和软硬件资源，通过大数据技术、人工智能技术，构建一个集各类多模态科研相关数据的采集、关联、治理、管理、分析与应用于一体的高质量数据资源平台。涵盖的数据资源范围包括但不限于：临床门诊数据、住院数据、诊断数据、检查检验数据、放射影像数据、常规</w:t>
      </w:r>
      <w:r w:rsidRPr="00BD1D2A">
        <w:rPr>
          <w:rFonts w:hint="eastAsia"/>
          <w:szCs w:val="32"/>
        </w:rPr>
        <w:lastRenderedPageBreak/>
        <w:t>组织病理与细胞病理检查数据、分子基因检查数据、病理诊断数据、随访数据等多模态、全流程数据；</w:t>
      </w:r>
    </w:p>
    <w:p w14:paraId="5CB3C863" w14:textId="06A7EFAA" w:rsidR="00E02306" w:rsidRPr="00BD1D2A" w:rsidRDefault="006C5E30" w:rsidP="00BD1D2A">
      <w:pPr>
        <w:pStyle w:val="ab"/>
        <w:numPr>
          <w:ilvl w:val="0"/>
          <w:numId w:val="24"/>
        </w:numPr>
        <w:spacing w:line="360" w:lineRule="auto"/>
        <w:ind w:firstLineChars="0"/>
        <w:rPr>
          <w:rFonts w:hint="eastAsia"/>
          <w:szCs w:val="32"/>
        </w:rPr>
      </w:pPr>
      <w:r w:rsidRPr="00BD1D2A">
        <w:rPr>
          <w:rFonts w:hint="eastAsia"/>
          <w:szCs w:val="32"/>
        </w:rPr>
        <w:t>构建一个支持各类科研应用获取数据，分析数据、使用数据的科研应用生态支撑平台。</w:t>
      </w:r>
    </w:p>
    <w:p w14:paraId="08D9E9AB" w14:textId="5AC045C4" w:rsidR="00B1142D" w:rsidRPr="00BD1D2A" w:rsidRDefault="006C5E30" w:rsidP="00BD1D2A">
      <w:pPr>
        <w:pStyle w:val="ab"/>
        <w:numPr>
          <w:ilvl w:val="0"/>
          <w:numId w:val="24"/>
        </w:numPr>
        <w:spacing w:line="360" w:lineRule="auto"/>
        <w:ind w:firstLineChars="0"/>
        <w:rPr>
          <w:rFonts w:hint="eastAsia"/>
          <w:szCs w:val="32"/>
        </w:rPr>
      </w:pPr>
      <w:r w:rsidRPr="00BD1D2A">
        <w:rPr>
          <w:rFonts w:hint="eastAsia"/>
          <w:szCs w:val="32"/>
        </w:rPr>
        <w:t>建设的成果</w:t>
      </w:r>
      <w:r w:rsidR="00F24630" w:rsidRPr="00BD1D2A">
        <w:rPr>
          <w:rFonts w:hint="eastAsia"/>
          <w:szCs w:val="32"/>
        </w:rPr>
        <w:t>包括但不限于</w:t>
      </w:r>
      <w:r w:rsidRPr="00BD1D2A">
        <w:rPr>
          <w:rFonts w:hint="eastAsia"/>
          <w:szCs w:val="32"/>
        </w:rPr>
        <w:t>以下</w:t>
      </w:r>
      <w:r w:rsidR="00F24630" w:rsidRPr="00BD1D2A">
        <w:rPr>
          <w:rFonts w:hint="eastAsia"/>
          <w:szCs w:val="32"/>
        </w:rPr>
        <w:t>应用</w:t>
      </w:r>
      <w:r w:rsidRPr="00BD1D2A">
        <w:rPr>
          <w:rFonts w:hint="eastAsia"/>
          <w:szCs w:val="32"/>
        </w:rPr>
        <w:t>或功能</w:t>
      </w:r>
      <w:r w:rsidR="00F24630" w:rsidRPr="00BD1D2A">
        <w:rPr>
          <w:rFonts w:hint="eastAsia"/>
          <w:szCs w:val="32"/>
        </w:rPr>
        <w:t>：</w:t>
      </w:r>
    </w:p>
    <w:p w14:paraId="3316A510" w14:textId="77777777" w:rsidR="006C5E30" w:rsidRPr="006C5E30" w:rsidRDefault="006C5E30" w:rsidP="006C5E30">
      <w:pPr>
        <w:spacing w:line="360" w:lineRule="auto"/>
        <w:rPr>
          <w:rFonts w:hint="eastAsia"/>
          <w:szCs w:val="32"/>
        </w:rPr>
      </w:pPr>
    </w:p>
    <w:tbl>
      <w:tblPr>
        <w:tblStyle w:val="a8"/>
        <w:tblW w:w="8296" w:type="dxa"/>
        <w:tblLayout w:type="fixed"/>
        <w:tblLook w:val="04A0" w:firstRow="1" w:lastRow="0" w:firstColumn="1" w:lastColumn="0" w:noHBand="0" w:noVBand="1"/>
      </w:tblPr>
      <w:tblGrid>
        <w:gridCol w:w="861"/>
        <w:gridCol w:w="1969"/>
        <w:gridCol w:w="5466"/>
      </w:tblGrid>
      <w:tr w:rsidR="00B1142D" w14:paraId="2847CA5A" w14:textId="77777777" w:rsidTr="00F8514F">
        <w:trPr>
          <w:trHeight w:val="52"/>
        </w:trPr>
        <w:tc>
          <w:tcPr>
            <w:tcW w:w="861" w:type="dxa"/>
          </w:tcPr>
          <w:p w14:paraId="2AE5FCF2" w14:textId="77777777" w:rsidR="00B1142D" w:rsidRDefault="00F24630">
            <w:pPr>
              <w:jc w:val="center"/>
              <w:rPr>
                <w:rFonts w:hint="eastAsia"/>
                <w:szCs w:val="32"/>
              </w:rPr>
            </w:pPr>
            <w:r>
              <w:rPr>
                <w:rFonts w:hint="eastAsia"/>
                <w:szCs w:val="32"/>
              </w:rPr>
              <w:t>类别</w:t>
            </w:r>
          </w:p>
        </w:tc>
        <w:tc>
          <w:tcPr>
            <w:tcW w:w="1969" w:type="dxa"/>
          </w:tcPr>
          <w:p w14:paraId="54258FC1" w14:textId="77777777" w:rsidR="00B1142D" w:rsidRDefault="00F24630">
            <w:pPr>
              <w:jc w:val="center"/>
              <w:rPr>
                <w:rFonts w:hint="eastAsia"/>
                <w:szCs w:val="32"/>
              </w:rPr>
            </w:pPr>
            <w:r>
              <w:rPr>
                <w:rFonts w:hint="eastAsia"/>
                <w:szCs w:val="32"/>
              </w:rPr>
              <w:t>应用</w:t>
            </w:r>
          </w:p>
        </w:tc>
        <w:tc>
          <w:tcPr>
            <w:tcW w:w="5466" w:type="dxa"/>
            <w:tcBorders>
              <w:top w:val="single" w:sz="4" w:space="0" w:color="000000"/>
              <w:bottom w:val="single" w:sz="4" w:space="0" w:color="000000"/>
            </w:tcBorders>
          </w:tcPr>
          <w:p w14:paraId="4008AFA9" w14:textId="77777777" w:rsidR="00B1142D" w:rsidRDefault="00F24630">
            <w:pPr>
              <w:jc w:val="center"/>
              <w:rPr>
                <w:rFonts w:hint="eastAsia"/>
                <w:szCs w:val="32"/>
              </w:rPr>
            </w:pPr>
            <w:r>
              <w:rPr>
                <w:rFonts w:hint="eastAsia"/>
                <w:szCs w:val="32"/>
              </w:rPr>
              <w:t>主要功能开发</w:t>
            </w:r>
          </w:p>
        </w:tc>
      </w:tr>
      <w:tr w:rsidR="00B1142D" w14:paraId="2591F680" w14:textId="77777777" w:rsidTr="000005AE">
        <w:trPr>
          <w:trHeight w:val="1191"/>
        </w:trPr>
        <w:tc>
          <w:tcPr>
            <w:tcW w:w="861" w:type="dxa"/>
            <w:vMerge w:val="restart"/>
            <w:vAlign w:val="center"/>
          </w:tcPr>
          <w:p w14:paraId="652A9E02" w14:textId="77777777" w:rsidR="00B1142D" w:rsidRDefault="00A878E8" w:rsidP="001360FF">
            <w:pPr>
              <w:rPr>
                <w:rFonts w:hint="eastAsia"/>
                <w:szCs w:val="32"/>
              </w:rPr>
            </w:pPr>
            <w:r w:rsidRPr="00421348">
              <w:rPr>
                <w:rFonts w:hint="eastAsia"/>
              </w:rPr>
              <w:t>数据采集与预处理子系统</w:t>
            </w:r>
          </w:p>
        </w:tc>
        <w:tc>
          <w:tcPr>
            <w:tcW w:w="1969" w:type="dxa"/>
            <w:vAlign w:val="center"/>
          </w:tcPr>
          <w:p w14:paraId="2EFC9F39" w14:textId="77777777" w:rsidR="00B1142D" w:rsidRDefault="000108F8">
            <w:pPr>
              <w:jc w:val="center"/>
              <w:rPr>
                <w:rFonts w:hint="eastAsia"/>
                <w:szCs w:val="32"/>
              </w:rPr>
            </w:pPr>
            <w:r>
              <w:rPr>
                <w:rFonts w:hint="eastAsia"/>
                <w:szCs w:val="32"/>
              </w:rPr>
              <w:t>多源数据采集</w:t>
            </w:r>
          </w:p>
        </w:tc>
        <w:tc>
          <w:tcPr>
            <w:tcW w:w="5466" w:type="dxa"/>
            <w:tcBorders>
              <w:top w:val="single" w:sz="4" w:space="0" w:color="000000"/>
            </w:tcBorders>
            <w:vAlign w:val="center"/>
          </w:tcPr>
          <w:p w14:paraId="2C752826" w14:textId="77777777" w:rsidR="00B1142D" w:rsidRPr="001A1572" w:rsidRDefault="00D3452B" w:rsidP="000D0CCC">
            <w:pPr>
              <w:jc w:val="both"/>
              <w:rPr>
                <w:rFonts w:hint="eastAsia"/>
                <w:szCs w:val="32"/>
              </w:rPr>
            </w:pPr>
            <w:r w:rsidRPr="00D3452B">
              <w:rPr>
                <w:rFonts w:hint="eastAsia"/>
                <w:szCs w:val="32"/>
              </w:rPr>
              <w:t>支持将院内多源异构数据进行聚合</w:t>
            </w:r>
            <w:r w:rsidR="001A1572">
              <w:rPr>
                <w:rFonts w:hint="eastAsia"/>
                <w:szCs w:val="32"/>
              </w:rPr>
              <w:t>，包括</w:t>
            </w:r>
            <w:r w:rsidR="001A1572" w:rsidRPr="001A1572">
              <w:rPr>
                <w:rFonts w:hint="eastAsia"/>
                <w:szCs w:val="32"/>
              </w:rPr>
              <w:t>各业务系统</w:t>
            </w:r>
            <w:r w:rsidR="005715B5">
              <w:rPr>
                <w:rFonts w:hint="eastAsia"/>
                <w:szCs w:val="32"/>
              </w:rPr>
              <w:t>数据</w:t>
            </w:r>
            <w:r w:rsidR="001A1572" w:rsidRPr="001A1572">
              <w:rPr>
                <w:szCs w:val="32"/>
              </w:rPr>
              <w:t>HIS、LIS、PACS</w:t>
            </w:r>
            <w:r w:rsidR="00283071">
              <w:rPr>
                <w:szCs w:val="32"/>
              </w:rPr>
              <w:t>、病案、病理、内镜、心电、护理、</w:t>
            </w:r>
            <w:r w:rsidR="00283071">
              <w:rPr>
                <w:rFonts w:hint="eastAsia"/>
                <w:szCs w:val="32"/>
              </w:rPr>
              <w:t>随访</w:t>
            </w:r>
            <w:r w:rsidR="001A1572" w:rsidRPr="001A1572">
              <w:rPr>
                <w:szCs w:val="32"/>
              </w:rPr>
              <w:t>等</w:t>
            </w:r>
          </w:p>
        </w:tc>
      </w:tr>
      <w:tr w:rsidR="00B1142D" w14:paraId="3F3678F1" w14:textId="77777777" w:rsidTr="00F50E6C">
        <w:trPr>
          <w:trHeight w:val="828"/>
        </w:trPr>
        <w:tc>
          <w:tcPr>
            <w:tcW w:w="861" w:type="dxa"/>
            <w:vMerge/>
            <w:vAlign w:val="center"/>
          </w:tcPr>
          <w:p w14:paraId="6BAA44EB" w14:textId="77777777" w:rsidR="00B1142D" w:rsidRDefault="00B1142D">
            <w:pPr>
              <w:jc w:val="center"/>
              <w:rPr>
                <w:rFonts w:hint="eastAsia"/>
                <w:szCs w:val="32"/>
              </w:rPr>
            </w:pPr>
          </w:p>
        </w:tc>
        <w:tc>
          <w:tcPr>
            <w:tcW w:w="1969" w:type="dxa"/>
            <w:vAlign w:val="center"/>
          </w:tcPr>
          <w:p w14:paraId="7E22E2F4" w14:textId="77777777" w:rsidR="00B1142D" w:rsidRDefault="0023316A">
            <w:pPr>
              <w:jc w:val="center"/>
              <w:rPr>
                <w:rFonts w:hint="eastAsia"/>
                <w:szCs w:val="32"/>
              </w:rPr>
            </w:pPr>
            <w:r>
              <w:rPr>
                <w:rFonts w:hint="eastAsia"/>
                <w:szCs w:val="32"/>
              </w:rPr>
              <w:t>多模态</w:t>
            </w:r>
            <w:r w:rsidR="00B646DD">
              <w:rPr>
                <w:rFonts w:hint="eastAsia"/>
                <w:szCs w:val="32"/>
              </w:rPr>
              <w:t>非结构化</w:t>
            </w:r>
            <w:r>
              <w:rPr>
                <w:rFonts w:hint="eastAsia"/>
                <w:szCs w:val="32"/>
              </w:rPr>
              <w:t>数据采集</w:t>
            </w:r>
          </w:p>
        </w:tc>
        <w:tc>
          <w:tcPr>
            <w:tcW w:w="5466" w:type="dxa"/>
            <w:vAlign w:val="center"/>
          </w:tcPr>
          <w:p w14:paraId="1B69A6F3" w14:textId="77777777" w:rsidR="00B1142D" w:rsidRDefault="0021499C" w:rsidP="00E749EA">
            <w:pPr>
              <w:jc w:val="both"/>
              <w:rPr>
                <w:rFonts w:hint="eastAsia"/>
                <w:szCs w:val="32"/>
              </w:rPr>
            </w:pPr>
            <w:r>
              <w:rPr>
                <w:rFonts w:hint="eastAsia"/>
                <w:szCs w:val="32"/>
              </w:rPr>
              <w:t>支持病理图像、病理数字切片、影像、</w:t>
            </w:r>
            <w:proofErr w:type="gramStart"/>
            <w:r>
              <w:rPr>
                <w:rFonts w:hint="eastAsia"/>
                <w:szCs w:val="32"/>
              </w:rPr>
              <w:t>生信等</w:t>
            </w:r>
            <w:proofErr w:type="gramEnd"/>
            <w:r>
              <w:rPr>
                <w:rFonts w:hint="eastAsia"/>
                <w:szCs w:val="32"/>
              </w:rPr>
              <w:t>非结构化数据的采集</w:t>
            </w:r>
          </w:p>
        </w:tc>
      </w:tr>
      <w:tr w:rsidR="00B1142D" w14:paraId="2050FF36" w14:textId="77777777" w:rsidTr="00D86F50">
        <w:trPr>
          <w:trHeight w:val="960"/>
        </w:trPr>
        <w:tc>
          <w:tcPr>
            <w:tcW w:w="861" w:type="dxa"/>
            <w:vMerge/>
            <w:vAlign w:val="center"/>
          </w:tcPr>
          <w:p w14:paraId="27CA8607" w14:textId="77777777" w:rsidR="00B1142D" w:rsidRDefault="00B1142D">
            <w:pPr>
              <w:jc w:val="center"/>
              <w:rPr>
                <w:rFonts w:hint="eastAsia"/>
                <w:szCs w:val="32"/>
              </w:rPr>
            </w:pPr>
          </w:p>
        </w:tc>
        <w:tc>
          <w:tcPr>
            <w:tcW w:w="1969" w:type="dxa"/>
            <w:vAlign w:val="center"/>
          </w:tcPr>
          <w:p w14:paraId="1F84712B" w14:textId="77777777" w:rsidR="00B1142D" w:rsidRDefault="00C112AD">
            <w:pPr>
              <w:jc w:val="center"/>
              <w:rPr>
                <w:rFonts w:hint="eastAsia"/>
                <w:szCs w:val="32"/>
              </w:rPr>
            </w:pPr>
            <w:r>
              <w:rPr>
                <w:rFonts w:hint="eastAsia"/>
                <w:szCs w:val="32"/>
              </w:rPr>
              <w:t>多模态数据存储</w:t>
            </w:r>
          </w:p>
        </w:tc>
        <w:tc>
          <w:tcPr>
            <w:tcW w:w="5466" w:type="dxa"/>
            <w:vAlign w:val="center"/>
          </w:tcPr>
          <w:p w14:paraId="36F6420F" w14:textId="77777777" w:rsidR="00B1142D" w:rsidRDefault="006A6669" w:rsidP="00E749EA">
            <w:pPr>
              <w:jc w:val="both"/>
              <w:rPr>
                <w:rFonts w:hint="eastAsia"/>
                <w:szCs w:val="32"/>
              </w:rPr>
            </w:pPr>
            <w:r>
              <w:rPr>
                <w:rFonts w:hint="eastAsia"/>
                <w:szCs w:val="32"/>
              </w:rPr>
              <w:t>支持多模态非结构化数据的集中式和分布式存储，支持平台授权方式统一调用和访问</w:t>
            </w:r>
          </w:p>
        </w:tc>
      </w:tr>
      <w:tr w:rsidR="00B1142D" w14:paraId="2F265D39" w14:textId="77777777" w:rsidTr="00F8514F">
        <w:trPr>
          <w:trHeight w:val="1287"/>
        </w:trPr>
        <w:tc>
          <w:tcPr>
            <w:tcW w:w="861" w:type="dxa"/>
            <w:vMerge/>
            <w:vAlign w:val="center"/>
          </w:tcPr>
          <w:p w14:paraId="5E5B7236" w14:textId="77777777" w:rsidR="00B1142D" w:rsidRDefault="00B1142D">
            <w:pPr>
              <w:jc w:val="center"/>
              <w:rPr>
                <w:rFonts w:hint="eastAsia"/>
                <w:szCs w:val="32"/>
              </w:rPr>
            </w:pPr>
          </w:p>
        </w:tc>
        <w:tc>
          <w:tcPr>
            <w:tcW w:w="1969" w:type="dxa"/>
            <w:vAlign w:val="center"/>
          </w:tcPr>
          <w:p w14:paraId="75397946" w14:textId="77777777" w:rsidR="00B1142D" w:rsidRDefault="006D1158">
            <w:pPr>
              <w:jc w:val="center"/>
              <w:rPr>
                <w:rFonts w:hint="eastAsia"/>
                <w:szCs w:val="32"/>
              </w:rPr>
            </w:pPr>
            <w:r>
              <w:rPr>
                <w:rFonts w:hint="eastAsia"/>
                <w:szCs w:val="32"/>
              </w:rPr>
              <w:t>数据预处理</w:t>
            </w:r>
          </w:p>
        </w:tc>
        <w:tc>
          <w:tcPr>
            <w:tcW w:w="5466" w:type="dxa"/>
            <w:vAlign w:val="center"/>
          </w:tcPr>
          <w:p w14:paraId="38EE75B4" w14:textId="77777777" w:rsidR="00B1142D" w:rsidRDefault="00D50D87" w:rsidP="00E749EA">
            <w:pPr>
              <w:jc w:val="both"/>
              <w:rPr>
                <w:rFonts w:hint="eastAsia"/>
                <w:szCs w:val="32"/>
              </w:rPr>
            </w:pPr>
            <w:r>
              <w:rPr>
                <w:rFonts w:hint="eastAsia"/>
                <w:szCs w:val="32"/>
              </w:rPr>
              <w:t>支持数据清洗（去重、智能补全或纠错等），数据标准化、归一化、脱敏加密等处理，对采集后的数据进行提取和转换，便于后续处理和分析</w:t>
            </w:r>
            <w:r w:rsidR="00110748">
              <w:rPr>
                <w:rFonts w:hint="eastAsia"/>
                <w:szCs w:val="32"/>
              </w:rPr>
              <w:t>。</w:t>
            </w:r>
          </w:p>
        </w:tc>
      </w:tr>
      <w:tr w:rsidR="00AD4B42" w14:paraId="52CAA404" w14:textId="77777777" w:rsidTr="00CB2851">
        <w:trPr>
          <w:trHeight w:val="986"/>
        </w:trPr>
        <w:tc>
          <w:tcPr>
            <w:tcW w:w="861" w:type="dxa"/>
            <w:vMerge w:val="restart"/>
            <w:vAlign w:val="center"/>
          </w:tcPr>
          <w:p w14:paraId="6DD31D95" w14:textId="77777777" w:rsidR="00AD4B42" w:rsidRDefault="00AD4B42">
            <w:pPr>
              <w:jc w:val="center"/>
              <w:rPr>
                <w:rFonts w:hint="eastAsia"/>
                <w:szCs w:val="32"/>
              </w:rPr>
            </w:pPr>
            <w:r w:rsidRPr="0010208A">
              <w:rPr>
                <w:rFonts w:hint="eastAsia"/>
              </w:rPr>
              <w:t>数据治理子系统</w:t>
            </w:r>
          </w:p>
        </w:tc>
        <w:tc>
          <w:tcPr>
            <w:tcW w:w="1969" w:type="dxa"/>
            <w:vAlign w:val="center"/>
          </w:tcPr>
          <w:p w14:paraId="5722E114" w14:textId="77777777" w:rsidR="00AD4B42" w:rsidRDefault="00AD4B42">
            <w:pPr>
              <w:jc w:val="center"/>
              <w:rPr>
                <w:rFonts w:hint="eastAsia"/>
                <w:szCs w:val="32"/>
              </w:rPr>
            </w:pPr>
            <w:r w:rsidRPr="0001789C">
              <w:rPr>
                <w:rFonts w:hint="eastAsia"/>
                <w:szCs w:val="32"/>
              </w:rPr>
              <w:t>医学术语标准化</w:t>
            </w:r>
          </w:p>
        </w:tc>
        <w:tc>
          <w:tcPr>
            <w:tcW w:w="5466" w:type="dxa"/>
            <w:vAlign w:val="center"/>
          </w:tcPr>
          <w:p w14:paraId="70219128" w14:textId="77777777" w:rsidR="00AD4B42" w:rsidRPr="00AD2103" w:rsidRDefault="00AD4B42" w:rsidP="00E749EA">
            <w:pPr>
              <w:jc w:val="both"/>
              <w:rPr>
                <w:rFonts w:hint="eastAsia"/>
                <w:szCs w:val="32"/>
              </w:rPr>
            </w:pPr>
            <w:r w:rsidRPr="00AD2103">
              <w:rPr>
                <w:rFonts w:hint="eastAsia"/>
                <w:szCs w:val="32"/>
              </w:rPr>
              <w:t>支持医学术语标准映射，术语维护、术语对照、术语概念归一、术语管理。</w:t>
            </w:r>
          </w:p>
        </w:tc>
      </w:tr>
      <w:tr w:rsidR="00AD4B42" w14:paraId="0DAC802E" w14:textId="77777777" w:rsidTr="00B2471D">
        <w:trPr>
          <w:trHeight w:val="1411"/>
        </w:trPr>
        <w:tc>
          <w:tcPr>
            <w:tcW w:w="861" w:type="dxa"/>
            <w:vMerge/>
            <w:vAlign w:val="center"/>
          </w:tcPr>
          <w:p w14:paraId="43030A4A" w14:textId="77777777" w:rsidR="00AD4B42" w:rsidRDefault="00AD4B42">
            <w:pPr>
              <w:jc w:val="center"/>
              <w:rPr>
                <w:rFonts w:hint="eastAsia"/>
                <w:szCs w:val="32"/>
              </w:rPr>
            </w:pPr>
          </w:p>
        </w:tc>
        <w:tc>
          <w:tcPr>
            <w:tcW w:w="1969" w:type="dxa"/>
            <w:vAlign w:val="center"/>
          </w:tcPr>
          <w:p w14:paraId="66AE94BE" w14:textId="77777777" w:rsidR="00AD4B42" w:rsidRDefault="00AD4B42">
            <w:pPr>
              <w:jc w:val="center"/>
              <w:rPr>
                <w:rFonts w:hint="eastAsia"/>
                <w:szCs w:val="32"/>
              </w:rPr>
            </w:pPr>
            <w:r>
              <w:rPr>
                <w:rFonts w:hint="eastAsia"/>
                <w:szCs w:val="32"/>
              </w:rPr>
              <w:t>后结构化处理</w:t>
            </w:r>
          </w:p>
        </w:tc>
        <w:tc>
          <w:tcPr>
            <w:tcW w:w="5466" w:type="dxa"/>
            <w:tcBorders>
              <w:bottom w:val="single" w:sz="4" w:space="0" w:color="000000"/>
            </w:tcBorders>
            <w:vAlign w:val="center"/>
          </w:tcPr>
          <w:p w14:paraId="528D3163" w14:textId="77777777" w:rsidR="00AD4B42" w:rsidRPr="00960772" w:rsidRDefault="00AD4B42" w:rsidP="00E749EA">
            <w:pPr>
              <w:jc w:val="both"/>
              <w:rPr>
                <w:rFonts w:hint="eastAsia"/>
                <w:szCs w:val="32"/>
              </w:rPr>
            </w:pPr>
            <w:r>
              <w:rPr>
                <w:rFonts w:hint="eastAsia"/>
                <w:szCs w:val="32"/>
              </w:rPr>
              <w:t>支持通过医学自然语义</w:t>
            </w:r>
            <w:r w:rsidRPr="00960772">
              <w:rPr>
                <w:rFonts w:hint="eastAsia"/>
                <w:szCs w:val="32"/>
              </w:rPr>
              <w:t>处理、机器学习等技术，基于</w:t>
            </w:r>
            <w:r>
              <w:rPr>
                <w:rFonts w:hint="eastAsia"/>
                <w:szCs w:val="32"/>
              </w:rPr>
              <w:t>医学术语标准化应用模块，</w:t>
            </w:r>
            <w:r w:rsidRPr="00960772">
              <w:rPr>
                <w:rFonts w:hint="eastAsia"/>
                <w:szCs w:val="32"/>
              </w:rPr>
              <w:t>对采集数据的结构化、标准化和归一化等自动处理、监控数据质量等功能</w:t>
            </w:r>
          </w:p>
        </w:tc>
      </w:tr>
      <w:tr w:rsidR="00AD4B42" w14:paraId="2B62F08F" w14:textId="77777777" w:rsidTr="00F8514F">
        <w:trPr>
          <w:trHeight w:val="1320"/>
        </w:trPr>
        <w:tc>
          <w:tcPr>
            <w:tcW w:w="861" w:type="dxa"/>
            <w:vMerge/>
            <w:vAlign w:val="center"/>
          </w:tcPr>
          <w:p w14:paraId="2DBE16B1" w14:textId="77777777" w:rsidR="00AD4B42" w:rsidRDefault="00AD4B42">
            <w:pPr>
              <w:jc w:val="center"/>
              <w:rPr>
                <w:rFonts w:hint="eastAsia"/>
                <w:szCs w:val="32"/>
              </w:rPr>
            </w:pPr>
          </w:p>
        </w:tc>
        <w:tc>
          <w:tcPr>
            <w:tcW w:w="1969" w:type="dxa"/>
            <w:vAlign w:val="center"/>
          </w:tcPr>
          <w:p w14:paraId="70793DB1" w14:textId="77777777" w:rsidR="00AD4B42" w:rsidRDefault="00AD4B42">
            <w:pPr>
              <w:jc w:val="center"/>
              <w:rPr>
                <w:rFonts w:hint="eastAsia"/>
                <w:szCs w:val="32"/>
              </w:rPr>
            </w:pPr>
            <w:r>
              <w:rPr>
                <w:rFonts w:hint="eastAsia"/>
                <w:szCs w:val="32"/>
              </w:rPr>
              <w:t>元数据管理</w:t>
            </w:r>
          </w:p>
        </w:tc>
        <w:tc>
          <w:tcPr>
            <w:tcW w:w="5466" w:type="dxa"/>
            <w:tcBorders>
              <w:bottom w:val="single" w:sz="4" w:space="0" w:color="000000"/>
            </w:tcBorders>
            <w:vAlign w:val="center"/>
          </w:tcPr>
          <w:p w14:paraId="7640B4BF" w14:textId="77777777" w:rsidR="00AD4B42" w:rsidRDefault="00AD4B42" w:rsidP="00E749EA">
            <w:pPr>
              <w:jc w:val="both"/>
              <w:rPr>
                <w:rFonts w:hint="eastAsia"/>
                <w:szCs w:val="32"/>
              </w:rPr>
            </w:pPr>
            <w:r>
              <w:rPr>
                <w:rFonts w:hint="eastAsia"/>
                <w:szCs w:val="32"/>
              </w:rPr>
              <w:t>对采集的元数据进行管理，建立元数据仓库。提供元数据搜索及查询，元数据版本查询，方便用户查找和理解数据，追溯元数据演化过程。</w:t>
            </w:r>
          </w:p>
        </w:tc>
      </w:tr>
      <w:tr w:rsidR="00AD4B42" w14:paraId="38B29E74" w14:textId="77777777" w:rsidTr="00EC275F">
        <w:trPr>
          <w:trHeight w:val="1918"/>
        </w:trPr>
        <w:tc>
          <w:tcPr>
            <w:tcW w:w="861" w:type="dxa"/>
            <w:vMerge/>
            <w:vAlign w:val="center"/>
          </w:tcPr>
          <w:p w14:paraId="0DB36A74" w14:textId="77777777" w:rsidR="00AD4B42" w:rsidRDefault="00AD4B42">
            <w:pPr>
              <w:jc w:val="center"/>
              <w:rPr>
                <w:rFonts w:hint="eastAsia"/>
                <w:szCs w:val="32"/>
              </w:rPr>
            </w:pPr>
          </w:p>
        </w:tc>
        <w:tc>
          <w:tcPr>
            <w:tcW w:w="1969" w:type="dxa"/>
            <w:vAlign w:val="center"/>
          </w:tcPr>
          <w:p w14:paraId="3707A913" w14:textId="77777777" w:rsidR="00AD4B42" w:rsidRDefault="00AD4B42">
            <w:pPr>
              <w:jc w:val="center"/>
              <w:rPr>
                <w:rFonts w:hint="eastAsia"/>
                <w:szCs w:val="32"/>
              </w:rPr>
            </w:pPr>
            <w:r>
              <w:rPr>
                <w:rFonts w:hint="eastAsia"/>
                <w:szCs w:val="32"/>
              </w:rPr>
              <w:t>数据质控</w:t>
            </w:r>
          </w:p>
        </w:tc>
        <w:tc>
          <w:tcPr>
            <w:tcW w:w="5466" w:type="dxa"/>
            <w:tcBorders>
              <w:bottom w:val="single" w:sz="4" w:space="0" w:color="000000"/>
            </w:tcBorders>
            <w:vAlign w:val="center"/>
          </w:tcPr>
          <w:p w14:paraId="3BEE1BF0" w14:textId="77777777" w:rsidR="00AD4B42" w:rsidRDefault="00AD4B42" w:rsidP="00E749EA">
            <w:pPr>
              <w:jc w:val="both"/>
              <w:rPr>
                <w:rFonts w:hint="eastAsia"/>
                <w:szCs w:val="32"/>
              </w:rPr>
            </w:pPr>
            <w:r>
              <w:rPr>
                <w:rFonts w:hint="eastAsia"/>
                <w:szCs w:val="32"/>
              </w:rPr>
              <w:t>支持对数据抽取质检，保证源和目标数据的一致性；结合医学术语标准化应用模块、指标理解等，对数据进行有效性检查、逻辑校验等系统性核查；支持人工数据质疑核查功能，并全流程处理留痕，实现数据版本管理。</w:t>
            </w:r>
          </w:p>
        </w:tc>
      </w:tr>
      <w:tr w:rsidR="00AD4B42" w14:paraId="69BA1AA9" w14:textId="77777777" w:rsidTr="00F8514F">
        <w:trPr>
          <w:trHeight w:val="1320"/>
        </w:trPr>
        <w:tc>
          <w:tcPr>
            <w:tcW w:w="861" w:type="dxa"/>
            <w:vMerge/>
            <w:vAlign w:val="center"/>
          </w:tcPr>
          <w:p w14:paraId="3775A0EE" w14:textId="77777777" w:rsidR="00AD4B42" w:rsidRDefault="00AD4B42">
            <w:pPr>
              <w:jc w:val="center"/>
              <w:rPr>
                <w:rFonts w:hint="eastAsia"/>
                <w:szCs w:val="32"/>
              </w:rPr>
            </w:pPr>
          </w:p>
        </w:tc>
        <w:tc>
          <w:tcPr>
            <w:tcW w:w="1969" w:type="dxa"/>
            <w:vAlign w:val="center"/>
          </w:tcPr>
          <w:p w14:paraId="36ABADAB" w14:textId="77777777" w:rsidR="00AD4B42" w:rsidRDefault="00AD4B42">
            <w:pPr>
              <w:jc w:val="center"/>
              <w:rPr>
                <w:rFonts w:hint="eastAsia"/>
                <w:szCs w:val="32"/>
              </w:rPr>
            </w:pPr>
            <w:r>
              <w:rPr>
                <w:rFonts w:hint="eastAsia"/>
                <w:szCs w:val="32"/>
              </w:rPr>
              <w:t>非结构化数据治理</w:t>
            </w:r>
          </w:p>
        </w:tc>
        <w:tc>
          <w:tcPr>
            <w:tcW w:w="5466" w:type="dxa"/>
            <w:tcBorders>
              <w:bottom w:val="single" w:sz="4" w:space="0" w:color="000000"/>
            </w:tcBorders>
            <w:vAlign w:val="center"/>
          </w:tcPr>
          <w:p w14:paraId="73323F7A" w14:textId="77777777" w:rsidR="00AD4B42" w:rsidRPr="00192C36" w:rsidRDefault="00AD4B42" w:rsidP="00E749EA">
            <w:pPr>
              <w:jc w:val="both"/>
              <w:rPr>
                <w:rFonts w:hint="eastAsia"/>
                <w:szCs w:val="32"/>
              </w:rPr>
            </w:pPr>
            <w:r w:rsidRPr="00192C36">
              <w:rPr>
                <w:rFonts w:hint="eastAsia"/>
                <w:szCs w:val="32"/>
              </w:rPr>
              <w:t>利用机器学习和人工智能技术，对非结构化数据进行自动分类（如按数字病理切片的取材部位、疾病分期分型等）。</w:t>
            </w:r>
          </w:p>
        </w:tc>
      </w:tr>
      <w:tr w:rsidR="00AD4B42" w14:paraId="4FD0178D" w14:textId="77777777" w:rsidTr="00F8514F">
        <w:trPr>
          <w:trHeight w:val="1320"/>
        </w:trPr>
        <w:tc>
          <w:tcPr>
            <w:tcW w:w="861" w:type="dxa"/>
            <w:vMerge/>
            <w:vAlign w:val="center"/>
          </w:tcPr>
          <w:p w14:paraId="239DC29A" w14:textId="77777777" w:rsidR="00AD4B42" w:rsidRDefault="00AD4B42">
            <w:pPr>
              <w:jc w:val="center"/>
              <w:rPr>
                <w:rFonts w:hint="eastAsia"/>
                <w:szCs w:val="32"/>
              </w:rPr>
            </w:pPr>
          </w:p>
        </w:tc>
        <w:tc>
          <w:tcPr>
            <w:tcW w:w="1969" w:type="dxa"/>
            <w:vAlign w:val="center"/>
          </w:tcPr>
          <w:p w14:paraId="763F556D" w14:textId="77777777" w:rsidR="00AD4B42" w:rsidRDefault="00AD4B42">
            <w:pPr>
              <w:jc w:val="center"/>
              <w:rPr>
                <w:rFonts w:hint="eastAsia"/>
                <w:szCs w:val="32"/>
              </w:rPr>
            </w:pPr>
            <w:r>
              <w:rPr>
                <w:rFonts w:hint="eastAsia"/>
                <w:szCs w:val="32"/>
              </w:rPr>
              <w:t>非结构化数据标注</w:t>
            </w:r>
          </w:p>
        </w:tc>
        <w:tc>
          <w:tcPr>
            <w:tcW w:w="5466" w:type="dxa"/>
            <w:tcBorders>
              <w:bottom w:val="single" w:sz="4" w:space="0" w:color="000000"/>
            </w:tcBorders>
            <w:vAlign w:val="center"/>
          </w:tcPr>
          <w:p w14:paraId="76BD1B60" w14:textId="77777777" w:rsidR="00AD4B42" w:rsidRPr="00192C36" w:rsidRDefault="00AD4B42" w:rsidP="00E749EA">
            <w:pPr>
              <w:jc w:val="both"/>
              <w:rPr>
                <w:rFonts w:hint="eastAsia"/>
                <w:szCs w:val="32"/>
              </w:rPr>
            </w:pPr>
            <w:r>
              <w:rPr>
                <w:rFonts w:hint="eastAsia"/>
                <w:szCs w:val="32"/>
              </w:rPr>
              <w:t>支持对病理数字切片、图像等非结构化数据进行标注，并支持对标注数据的关联搜索；支持外部A</w:t>
            </w:r>
            <w:r>
              <w:rPr>
                <w:szCs w:val="32"/>
              </w:rPr>
              <w:t>I</w:t>
            </w:r>
            <w:r>
              <w:rPr>
                <w:rFonts w:hint="eastAsia"/>
                <w:szCs w:val="32"/>
              </w:rPr>
              <w:t>标注数据的对接和导入。</w:t>
            </w:r>
          </w:p>
        </w:tc>
      </w:tr>
      <w:tr w:rsidR="00FF0F06" w14:paraId="12D5BCAF" w14:textId="77777777" w:rsidTr="00C2659E">
        <w:trPr>
          <w:trHeight w:val="1550"/>
        </w:trPr>
        <w:tc>
          <w:tcPr>
            <w:tcW w:w="861" w:type="dxa"/>
            <w:vMerge w:val="restart"/>
            <w:vAlign w:val="center"/>
          </w:tcPr>
          <w:p w14:paraId="7D2468CA" w14:textId="77777777" w:rsidR="00FF0F06" w:rsidRDefault="00FF0F06">
            <w:pPr>
              <w:jc w:val="center"/>
              <w:rPr>
                <w:rFonts w:hint="eastAsia"/>
                <w:szCs w:val="32"/>
              </w:rPr>
            </w:pPr>
            <w:r w:rsidRPr="00225DC3">
              <w:rPr>
                <w:rFonts w:hint="eastAsia"/>
                <w:szCs w:val="32"/>
              </w:rPr>
              <w:t>数据管理与安全子系统</w:t>
            </w:r>
          </w:p>
        </w:tc>
        <w:tc>
          <w:tcPr>
            <w:tcW w:w="1969" w:type="dxa"/>
            <w:vAlign w:val="center"/>
          </w:tcPr>
          <w:p w14:paraId="78D51526" w14:textId="77777777" w:rsidR="00FF0F06" w:rsidRPr="00023FA3" w:rsidRDefault="00FF0F06">
            <w:pPr>
              <w:jc w:val="center"/>
              <w:rPr>
                <w:rFonts w:hint="eastAsia"/>
                <w:szCs w:val="32"/>
              </w:rPr>
            </w:pPr>
            <w:r w:rsidRPr="00D81F97">
              <w:rPr>
                <w:rFonts w:hint="eastAsia"/>
                <w:szCs w:val="32"/>
              </w:rPr>
              <w:t>数据存储与管理</w:t>
            </w:r>
          </w:p>
        </w:tc>
        <w:tc>
          <w:tcPr>
            <w:tcW w:w="5466" w:type="dxa"/>
            <w:tcBorders>
              <w:top w:val="single" w:sz="4" w:space="0" w:color="000000"/>
              <w:bottom w:val="single" w:sz="4" w:space="0" w:color="000000"/>
            </w:tcBorders>
            <w:vAlign w:val="center"/>
          </w:tcPr>
          <w:p w14:paraId="2199581B" w14:textId="77777777" w:rsidR="00FF0F06" w:rsidRDefault="00FF0F06" w:rsidP="00E749EA">
            <w:pPr>
              <w:jc w:val="both"/>
              <w:rPr>
                <w:rFonts w:hint="eastAsia"/>
                <w:szCs w:val="32"/>
              </w:rPr>
            </w:pPr>
            <w:r>
              <w:rPr>
                <w:rFonts w:hint="eastAsia"/>
                <w:szCs w:val="32"/>
              </w:rPr>
              <w:t>支持结构化数据和非结构化数据采用不同存储管理策略；支持院内各架构存储资源池，异构存储统一接入；支持非结构化数据安全分布式存储；支持各种存储协议与实时扩容。</w:t>
            </w:r>
          </w:p>
        </w:tc>
      </w:tr>
      <w:tr w:rsidR="00FF0F06" w14:paraId="4069E2DD" w14:textId="77777777" w:rsidTr="004D1781">
        <w:trPr>
          <w:trHeight w:val="1270"/>
        </w:trPr>
        <w:tc>
          <w:tcPr>
            <w:tcW w:w="861" w:type="dxa"/>
            <w:vMerge/>
            <w:vAlign w:val="center"/>
          </w:tcPr>
          <w:p w14:paraId="2CB433E2" w14:textId="77777777" w:rsidR="00FF0F06" w:rsidRPr="00225DC3" w:rsidRDefault="00FF0F06">
            <w:pPr>
              <w:jc w:val="center"/>
              <w:rPr>
                <w:rFonts w:hint="eastAsia"/>
                <w:szCs w:val="32"/>
              </w:rPr>
            </w:pPr>
          </w:p>
        </w:tc>
        <w:tc>
          <w:tcPr>
            <w:tcW w:w="1969" w:type="dxa"/>
            <w:vAlign w:val="center"/>
          </w:tcPr>
          <w:p w14:paraId="18372252" w14:textId="77777777" w:rsidR="00FF0F06" w:rsidRDefault="00FF0F06">
            <w:pPr>
              <w:jc w:val="center"/>
              <w:rPr>
                <w:rFonts w:hint="eastAsia"/>
                <w:szCs w:val="32"/>
              </w:rPr>
            </w:pPr>
            <w:r>
              <w:rPr>
                <w:rFonts w:hint="eastAsia"/>
                <w:szCs w:val="32"/>
              </w:rPr>
              <w:t>数据安全交换</w:t>
            </w:r>
          </w:p>
        </w:tc>
        <w:tc>
          <w:tcPr>
            <w:tcW w:w="5466" w:type="dxa"/>
            <w:tcBorders>
              <w:top w:val="single" w:sz="4" w:space="0" w:color="000000"/>
              <w:bottom w:val="single" w:sz="4" w:space="0" w:color="000000"/>
            </w:tcBorders>
            <w:vAlign w:val="center"/>
          </w:tcPr>
          <w:p w14:paraId="162C66A1" w14:textId="6CC09BDE" w:rsidR="00FF0F06" w:rsidRDefault="006C5E30" w:rsidP="00E749EA">
            <w:pPr>
              <w:jc w:val="both"/>
              <w:rPr>
                <w:rFonts w:hint="eastAsia"/>
                <w:szCs w:val="32"/>
              </w:rPr>
            </w:pPr>
            <w:r>
              <w:rPr>
                <w:rFonts w:hint="eastAsia"/>
                <w:szCs w:val="32"/>
              </w:rPr>
              <w:t>平台多模态</w:t>
            </w:r>
            <w:r w:rsidRPr="006C5E30">
              <w:rPr>
                <w:rFonts w:hint="eastAsia"/>
                <w:szCs w:val="32"/>
              </w:rPr>
              <w:t>数据的安全交换引擎和安全访问引擎</w:t>
            </w:r>
            <w:r>
              <w:rPr>
                <w:rFonts w:hint="eastAsia"/>
                <w:szCs w:val="32"/>
              </w:rPr>
              <w:t>，实现医院内网中不同系统之间、医院内网与互联网之间的安全交换与共享；</w:t>
            </w:r>
            <w:r w:rsidRPr="006C5E30">
              <w:rPr>
                <w:rFonts w:hint="eastAsia"/>
                <w:szCs w:val="32"/>
              </w:rPr>
              <w:t>安全交换引擎实现结构化数据安全交换和安全同步</w:t>
            </w:r>
            <w:r>
              <w:rPr>
                <w:rFonts w:hint="eastAsia"/>
                <w:szCs w:val="32"/>
              </w:rPr>
              <w:t>；</w:t>
            </w:r>
            <w:r w:rsidRPr="006C5E30">
              <w:rPr>
                <w:rFonts w:hint="eastAsia"/>
                <w:szCs w:val="32"/>
              </w:rPr>
              <w:t>安全访问引擎实现数字切片等非结构化数据授权访问功能</w:t>
            </w:r>
            <w:r>
              <w:rPr>
                <w:rFonts w:hint="eastAsia"/>
                <w:szCs w:val="32"/>
              </w:rPr>
              <w:t>，</w:t>
            </w:r>
            <w:r w:rsidRPr="006C5E30">
              <w:rPr>
                <w:rFonts w:hint="eastAsia"/>
                <w:szCs w:val="32"/>
              </w:rPr>
              <w:t>包括授权、交换、到期销毁等</w:t>
            </w:r>
            <w:proofErr w:type="gramStart"/>
            <w:r w:rsidRPr="006C5E30">
              <w:rPr>
                <w:rFonts w:hint="eastAsia"/>
                <w:szCs w:val="32"/>
              </w:rPr>
              <w:t>交换全</w:t>
            </w:r>
            <w:proofErr w:type="gramEnd"/>
            <w:r w:rsidRPr="006C5E30">
              <w:rPr>
                <w:rFonts w:hint="eastAsia"/>
                <w:szCs w:val="32"/>
              </w:rPr>
              <w:t>过程管理</w:t>
            </w:r>
            <w:r>
              <w:rPr>
                <w:rFonts w:hint="eastAsia"/>
                <w:szCs w:val="32"/>
              </w:rPr>
              <w:t>。</w:t>
            </w:r>
          </w:p>
        </w:tc>
      </w:tr>
      <w:tr w:rsidR="00FF0F06" w14:paraId="029A42C8" w14:textId="77777777" w:rsidTr="004D3C5D">
        <w:trPr>
          <w:trHeight w:val="1547"/>
        </w:trPr>
        <w:tc>
          <w:tcPr>
            <w:tcW w:w="861" w:type="dxa"/>
            <w:vMerge/>
            <w:vAlign w:val="center"/>
          </w:tcPr>
          <w:p w14:paraId="393110DA" w14:textId="77777777" w:rsidR="00FF0F06" w:rsidRPr="00225DC3" w:rsidRDefault="00FF0F06">
            <w:pPr>
              <w:jc w:val="center"/>
              <w:rPr>
                <w:rFonts w:hint="eastAsia"/>
                <w:szCs w:val="32"/>
              </w:rPr>
            </w:pPr>
          </w:p>
        </w:tc>
        <w:tc>
          <w:tcPr>
            <w:tcW w:w="1969" w:type="dxa"/>
            <w:vAlign w:val="center"/>
          </w:tcPr>
          <w:p w14:paraId="2A60497F" w14:textId="77777777" w:rsidR="00FF0F06" w:rsidRDefault="00FF0F06">
            <w:pPr>
              <w:jc w:val="center"/>
              <w:rPr>
                <w:rFonts w:hint="eastAsia"/>
                <w:szCs w:val="32"/>
              </w:rPr>
            </w:pPr>
            <w:r>
              <w:rPr>
                <w:rFonts w:hint="eastAsia"/>
                <w:szCs w:val="32"/>
              </w:rPr>
              <w:t>数据脱敏加密</w:t>
            </w:r>
          </w:p>
        </w:tc>
        <w:tc>
          <w:tcPr>
            <w:tcW w:w="5466" w:type="dxa"/>
            <w:tcBorders>
              <w:top w:val="single" w:sz="4" w:space="0" w:color="000000"/>
              <w:bottom w:val="single" w:sz="4" w:space="0" w:color="000000"/>
            </w:tcBorders>
            <w:vAlign w:val="center"/>
          </w:tcPr>
          <w:p w14:paraId="4AF05FDB" w14:textId="77777777" w:rsidR="00FF0F06" w:rsidRPr="00580D14" w:rsidRDefault="00FF0F06" w:rsidP="00CE6C73">
            <w:pPr>
              <w:jc w:val="both"/>
              <w:rPr>
                <w:rFonts w:hint="eastAsia"/>
                <w:szCs w:val="32"/>
              </w:rPr>
            </w:pPr>
            <w:r w:rsidRPr="00580D14">
              <w:rPr>
                <w:rFonts w:hint="eastAsia"/>
                <w:szCs w:val="32"/>
              </w:rPr>
              <w:t>支持对</w:t>
            </w:r>
            <w:r>
              <w:rPr>
                <w:rFonts w:hint="eastAsia"/>
                <w:szCs w:val="32"/>
              </w:rPr>
              <w:t>数据</w:t>
            </w:r>
            <w:r w:rsidRPr="00580D14">
              <w:rPr>
                <w:rFonts w:hint="eastAsia"/>
                <w:szCs w:val="32"/>
              </w:rPr>
              <w:t>中的敏感信息</w:t>
            </w:r>
            <w:r w:rsidRPr="00580D14">
              <w:rPr>
                <w:szCs w:val="32"/>
              </w:rPr>
              <w:t>通过脱敏或加密规则进行</w:t>
            </w:r>
            <w:r>
              <w:rPr>
                <w:rFonts w:hint="eastAsia"/>
                <w:szCs w:val="32"/>
              </w:rPr>
              <w:t>访问</w:t>
            </w:r>
            <w:r>
              <w:rPr>
                <w:szCs w:val="32"/>
              </w:rPr>
              <w:t>，实现敏感隐私数据的可靠保护</w:t>
            </w:r>
            <w:r>
              <w:rPr>
                <w:rFonts w:hint="eastAsia"/>
                <w:szCs w:val="32"/>
              </w:rPr>
              <w:t>；</w:t>
            </w:r>
            <w:r w:rsidRPr="00206750">
              <w:rPr>
                <w:rFonts w:hint="eastAsia"/>
                <w:szCs w:val="32"/>
              </w:rPr>
              <w:t>支持对系统脱敏字段列表展示并进行条件查询</w:t>
            </w:r>
            <w:r>
              <w:rPr>
                <w:rFonts w:hint="eastAsia"/>
                <w:szCs w:val="32"/>
              </w:rPr>
              <w:t>；支持对数据进行加密处理。</w:t>
            </w:r>
          </w:p>
        </w:tc>
      </w:tr>
      <w:tr w:rsidR="00FF0F06" w14:paraId="66F686B5" w14:textId="77777777" w:rsidTr="00F26823">
        <w:trPr>
          <w:trHeight w:val="1413"/>
        </w:trPr>
        <w:tc>
          <w:tcPr>
            <w:tcW w:w="861" w:type="dxa"/>
            <w:vMerge/>
            <w:vAlign w:val="center"/>
          </w:tcPr>
          <w:p w14:paraId="7300AD8C" w14:textId="77777777" w:rsidR="00FF0F06" w:rsidRPr="00225DC3" w:rsidRDefault="00FF0F06">
            <w:pPr>
              <w:jc w:val="center"/>
              <w:rPr>
                <w:rFonts w:hint="eastAsia"/>
                <w:szCs w:val="32"/>
              </w:rPr>
            </w:pPr>
          </w:p>
        </w:tc>
        <w:tc>
          <w:tcPr>
            <w:tcW w:w="1969" w:type="dxa"/>
            <w:vAlign w:val="center"/>
          </w:tcPr>
          <w:p w14:paraId="7C0ECB38" w14:textId="77777777" w:rsidR="00FF0F06" w:rsidRDefault="00FF0F06">
            <w:pPr>
              <w:jc w:val="center"/>
              <w:rPr>
                <w:rFonts w:hint="eastAsia"/>
                <w:szCs w:val="32"/>
              </w:rPr>
            </w:pPr>
            <w:r>
              <w:rPr>
                <w:rFonts w:hint="eastAsia"/>
                <w:szCs w:val="32"/>
              </w:rPr>
              <w:t>系统配置与权限管理</w:t>
            </w:r>
          </w:p>
        </w:tc>
        <w:tc>
          <w:tcPr>
            <w:tcW w:w="5466" w:type="dxa"/>
            <w:tcBorders>
              <w:top w:val="single" w:sz="4" w:space="0" w:color="000000"/>
              <w:bottom w:val="single" w:sz="4" w:space="0" w:color="000000"/>
            </w:tcBorders>
            <w:vAlign w:val="center"/>
          </w:tcPr>
          <w:p w14:paraId="5E9721BF" w14:textId="77777777" w:rsidR="00FF0F06" w:rsidRPr="00190DB9" w:rsidRDefault="00190DB9" w:rsidP="00E749EA">
            <w:pPr>
              <w:jc w:val="both"/>
              <w:rPr>
                <w:rFonts w:hint="eastAsia"/>
                <w:szCs w:val="32"/>
              </w:rPr>
            </w:pPr>
            <w:r>
              <w:rPr>
                <w:rFonts w:hint="eastAsia"/>
                <w:szCs w:val="32"/>
              </w:rPr>
              <w:t>包括</w:t>
            </w:r>
            <w:r w:rsidRPr="00190DB9">
              <w:rPr>
                <w:rFonts w:hint="eastAsia"/>
                <w:szCs w:val="32"/>
              </w:rPr>
              <w:t>用户账户管理系统，支持多级角色和权限设置</w:t>
            </w:r>
            <w:r w:rsidR="00A2025E">
              <w:rPr>
                <w:rFonts w:hint="eastAsia"/>
                <w:szCs w:val="32"/>
              </w:rPr>
              <w:t>，角色管理，部门管理等基础管理功能；</w:t>
            </w:r>
            <w:r w:rsidR="0065282C">
              <w:rPr>
                <w:rFonts w:hint="eastAsia"/>
                <w:szCs w:val="32"/>
              </w:rPr>
              <w:t>字典管理、日志管理</w:t>
            </w:r>
            <w:r w:rsidR="000B1FFB">
              <w:rPr>
                <w:rFonts w:hint="eastAsia"/>
                <w:szCs w:val="32"/>
              </w:rPr>
              <w:t>、数据授权审批管理</w:t>
            </w:r>
            <w:r w:rsidR="00B3390B">
              <w:rPr>
                <w:rFonts w:hint="eastAsia"/>
                <w:szCs w:val="32"/>
              </w:rPr>
              <w:t>、下载管理</w:t>
            </w:r>
            <w:r w:rsidR="0065282C">
              <w:rPr>
                <w:rFonts w:hint="eastAsia"/>
                <w:szCs w:val="32"/>
              </w:rPr>
              <w:t>等系统管理功能</w:t>
            </w:r>
          </w:p>
        </w:tc>
      </w:tr>
      <w:tr w:rsidR="00C357FF" w14:paraId="5F953F3A" w14:textId="77777777" w:rsidTr="00A63E62">
        <w:trPr>
          <w:trHeight w:val="1077"/>
        </w:trPr>
        <w:tc>
          <w:tcPr>
            <w:tcW w:w="861" w:type="dxa"/>
            <w:vMerge w:val="restart"/>
            <w:vAlign w:val="center"/>
          </w:tcPr>
          <w:p w14:paraId="1A9AC44B" w14:textId="77777777" w:rsidR="00C357FF" w:rsidRPr="00225DC3" w:rsidRDefault="00C357FF" w:rsidP="00612B35">
            <w:pPr>
              <w:jc w:val="center"/>
              <w:rPr>
                <w:rFonts w:hint="eastAsia"/>
                <w:szCs w:val="32"/>
              </w:rPr>
            </w:pPr>
            <w:r w:rsidRPr="00225DC3">
              <w:rPr>
                <w:rFonts w:hint="eastAsia"/>
                <w:szCs w:val="32"/>
              </w:rPr>
              <w:t>数据分析与应用子系统</w:t>
            </w:r>
          </w:p>
        </w:tc>
        <w:tc>
          <w:tcPr>
            <w:tcW w:w="1969" w:type="dxa"/>
            <w:vAlign w:val="center"/>
          </w:tcPr>
          <w:p w14:paraId="3E69325C" w14:textId="77777777" w:rsidR="00C357FF" w:rsidRPr="00571CC0" w:rsidRDefault="00C357FF">
            <w:pPr>
              <w:jc w:val="center"/>
              <w:rPr>
                <w:rFonts w:hint="eastAsia"/>
                <w:szCs w:val="32"/>
              </w:rPr>
            </w:pPr>
            <w:r>
              <w:rPr>
                <w:rFonts w:hint="eastAsia"/>
                <w:szCs w:val="32"/>
              </w:rPr>
              <w:t>字段集管理</w:t>
            </w:r>
          </w:p>
        </w:tc>
        <w:tc>
          <w:tcPr>
            <w:tcW w:w="5466" w:type="dxa"/>
            <w:tcBorders>
              <w:top w:val="single" w:sz="4" w:space="0" w:color="000000"/>
              <w:bottom w:val="single" w:sz="4" w:space="0" w:color="000000"/>
            </w:tcBorders>
            <w:vAlign w:val="center"/>
          </w:tcPr>
          <w:p w14:paraId="64BDC757" w14:textId="77777777" w:rsidR="00C357FF" w:rsidRPr="00716FEC" w:rsidRDefault="00716FEC" w:rsidP="00E749EA">
            <w:pPr>
              <w:jc w:val="both"/>
              <w:rPr>
                <w:rFonts w:hint="eastAsia"/>
                <w:szCs w:val="32"/>
              </w:rPr>
            </w:pPr>
            <w:r w:rsidRPr="00716FEC">
              <w:rPr>
                <w:rFonts w:hint="eastAsia"/>
                <w:szCs w:val="32"/>
              </w:rPr>
              <w:t>根据我国</w:t>
            </w:r>
            <w:proofErr w:type="gramStart"/>
            <w:r w:rsidRPr="00716FEC">
              <w:rPr>
                <w:rFonts w:hint="eastAsia"/>
                <w:szCs w:val="32"/>
              </w:rPr>
              <w:t>卫健委发布</w:t>
            </w:r>
            <w:proofErr w:type="gramEnd"/>
            <w:r w:rsidRPr="00716FEC">
              <w:rPr>
                <w:rFonts w:hint="eastAsia"/>
                <w:szCs w:val="32"/>
              </w:rPr>
              <w:t>的行业标准、</w:t>
            </w:r>
            <w:r w:rsidRPr="00716FEC">
              <w:rPr>
                <w:szCs w:val="32"/>
              </w:rPr>
              <w:t>WHO肿瘤相关指南和本部门实际工作中的具体要求</w:t>
            </w:r>
            <w:r w:rsidR="003E62C4">
              <w:rPr>
                <w:rFonts w:hint="eastAsia"/>
                <w:szCs w:val="32"/>
              </w:rPr>
              <w:t>，设置</w:t>
            </w:r>
            <w:r w:rsidR="00E941BB">
              <w:rPr>
                <w:rFonts w:hint="eastAsia"/>
                <w:szCs w:val="32"/>
              </w:rPr>
              <w:t>平台</w:t>
            </w:r>
            <w:r w:rsidR="00CD2689">
              <w:rPr>
                <w:rFonts w:hint="eastAsia"/>
                <w:szCs w:val="32"/>
              </w:rPr>
              <w:t>标准化</w:t>
            </w:r>
            <w:r w:rsidR="003E62C4">
              <w:rPr>
                <w:rFonts w:hint="eastAsia"/>
                <w:szCs w:val="32"/>
              </w:rPr>
              <w:t>字段集</w:t>
            </w:r>
            <w:r w:rsidR="00E941BB">
              <w:rPr>
                <w:rFonts w:hint="eastAsia"/>
                <w:szCs w:val="32"/>
              </w:rPr>
              <w:t>，</w:t>
            </w:r>
            <w:r w:rsidR="005D51CB">
              <w:rPr>
                <w:rFonts w:hint="eastAsia"/>
                <w:szCs w:val="32"/>
              </w:rPr>
              <w:t>并根据不同业务域进行管理</w:t>
            </w:r>
            <w:r w:rsidR="00CC66C4">
              <w:rPr>
                <w:rFonts w:hint="eastAsia"/>
                <w:szCs w:val="32"/>
              </w:rPr>
              <w:t>。</w:t>
            </w:r>
          </w:p>
        </w:tc>
      </w:tr>
      <w:tr w:rsidR="00C357FF" w14:paraId="32CE6A4C" w14:textId="77777777" w:rsidTr="00476D9E">
        <w:trPr>
          <w:trHeight w:val="794"/>
        </w:trPr>
        <w:tc>
          <w:tcPr>
            <w:tcW w:w="861" w:type="dxa"/>
            <w:vMerge/>
            <w:vAlign w:val="center"/>
          </w:tcPr>
          <w:p w14:paraId="7BA7801D" w14:textId="77777777" w:rsidR="00C357FF" w:rsidRDefault="00C357FF" w:rsidP="0096062E">
            <w:pPr>
              <w:jc w:val="center"/>
              <w:rPr>
                <w:rFonts w:hint="eastAsia"/>
                <w:szCs w:val="32"/>
              </w:rPr>
            </w:pPr>
          </w:p>
        </w:tc>
        <w:tc>
          <w:tcPr>
            <w:tcW w:w="1969" w:type="dxa"/>
            <w:vAlign w:val="center"/>
          </w:tcPr>
          <w:p w14:paraId="63EAD5E3" w14:textId="77777777" w:rsidR="00C357FF" w:rsidRPr="00571CC0" w:rsidRDefault="00C357FF" w:rsidP="0096062E">
            <w:pPr>
              <w:jc w:val="center"/>
              <w:rPr>
                <w:rFonts w:hint="eastAsia"/>
                <w:szCs w:val="32"/>
              </w:rPr>
            </w:pPr>
            <w:r>
              <w:rPr>
                <w:rFonts w:hint="eastAsia"/>
                <w:szCs w:val="32"/>
              </w:rPr>
              <w:t>统一数据解析系统</w:t>
            </w:r>
          </w:p>
        </w:tc>
        <w:tc>
          <w:tcPr>
            <w:tcW w:w="5466" w:type="dxa"/>
            <w:tcBorders>
              <w:top w:val="single" w:sz="4" w:space="0" w:color="000000"/>
            </w:tcBorders>
            <w:vAlign w:val="center"/>
          </w:tcPr>
          <w:p w14:paraId="431C6152" w14:textId="77777777" w:rsidR="00C357FF" w:rsidRDefault="00C357FF" w:rsidP="0096062E">
            <w:pPr>
              <w:jc w:val="both"/>
              <w:rPr>
                <w:rFonts w:hint="eastAsia"/>
                <w:szCs w:val="32"/>
              </w:rPr>
            </w:pPr>
            <w:r>
              <w:rPr>
                <w:rFonts w:hint="eastAsia"/>
                <w:szCs w:val="32"/>
              </w:rPr>
              <w:t>支持数字病理、影像等非结构化数据的统一解析；支持数字病理国内外各主流</w:t>
            </w:r>
            <w:proofErr w:type="gramStart"/>
            <w:r>
              <w:rPr>
                <w:rFonts w:hint="eastAsia"/>
                <w:szCs w:val="32"/>
              </w:rPr>
              <w:t>生信图像</w:t>
            </w:r>
            <w:proofErr w:type="gramEnd"/>
            <w:r>
              <w:rPr>
                <w:rFonts w:hint="eastAsia"/>
                <w:szCs w:val="32"/>
              </w:rPr>
              <w:t>格式。</w:t>
            </w:r>
          </w:p>
        </w:tc>
      </w:tr>
      <w:tr w:rsidR="00C357FF" w14:paraId="775E7FBD" w14:textId="77777777" w:rsidTr="00DD69C6">
        <w:trPr>
          <w:trHeight w:val="1077"/>
        </w:trPr>
        <w:tc>
          <w:tcPr>
            <w:tcW w:w="861" w:type="dxa"/>
            <w:vMerge/>
            <w:vAlign w:val="center"/>
          </w:tcPr>
          <w:p w14:paraId="33D0A17A" w14:textId="77777777" w:rsidR="00C357FF" w:rsidRDefault="00C357FF" w:rsidP="0096062E">
            <w:pPr>
              <w:jc w:val="center"/>
              <w:rPr>
                <w:rFonts w:hint="eastAsia"/>
                <w:szCs w:val="32"/>
              </w:rPr>
            </w:pPr>
          </w:p>
        </w:tc>
        <w:tc>
          <w:tcPr>
            <w:tcW w:w="1969" w:type="dxa"/>
            <w:vAlign w:val="center"/>
          </w:tcPr>
          <w:p w14:paraId="65CFA42D" w14:textId="77777777" w:rsidR="00C357FF" w:rsidRDefault="00C357FF" w:rsidP="0096062E">
            <w:pPr>
              <w:jc w:val="center"/>
              <w:rPr>
                <w:rFonts w:hint="eastAsia"/>
                <w:szCs w:val="32"/>
              </w:rPr>
            </w:pPr>
            <w:r>
              <w:rPr>
                <w:rFonts w:hint="eastAsia"/>
                <w:szCs w:val="32"/>
              </w:rPr>
              <w:t>智能结构化处理</w:t>
            </w:r>
          </w:p>
        </w:tc>
        <w:tc>
          <w:tcPr>
            <w:tcW w:w="5466" w:type="dxa"/>
            <w:tcBorders>
              <w:top w:val="single" w:sz="4" w:space="0" w:color="000000"/>
            </w:tcBorders>
            <w:vAlign w:val="center"/>
          </w:tcPr>
          <w:p w14:paraId="69DA50E6" w14:textId="77777777" w:rsidR="00C357FF" w:rsidRDefault="0059518C" w:rsidP="0096062E">
            <w:pPr>
              <w:jc w:val="both"/>
              <w:rPr>
                <w:rFonts w:hint="eastAsia"/>
                <w:szCs w:val="32"/>
              </w:rPr>
            </w:pPr>
            <w:r>
              <w:rPr>
                <w:rFonts w:hint="eastAsia"/>
                <w:szCs w:val="32"/>
              </w:rPr>
              <w:t>采用大模型、N</w:t>
            </w:r>
            <w:r>
              <w:rPr>
                <w:szCs w:val="32"/>
              </w:rPr>
              <w:t>LP</w:t>
            </w:r>
            <w:r>
              <w:rPr>
                <w:rFonts w:hint="eastAsia"/>
                <w:szCs w:val="32"/>
              </w:rPr>
              <w:t>等技术，结合平台标准字段集要求，对数据进行结构化处理</w:t>
            </w:r>
            <w:r w:rsidR="00EA1D73">
              <w:rPr>
                <w:rFonts w:hint="eastAsia"/>
                <w:szCs w:val="32"/>
              </w:rPr>
              <w:t>。</w:t>
            </w:r>
            <w:r w:rsidR="0083022A">
              <w:rPr>
                <w:rFonts w:hint="eastAsia"/>
                <w:szCs w:val="32"/>
              </w:rPr>
              <w:t>保证数据标准化、规范化。</w:t>
            </w:r>
          </w:p>
        </w:tc>
      </w:tr>
      <w:tr w:rsidR="00C357FF" w14:paraId="4F6F775C" w14:textId="77777777" w:rsidTr="00125311">
        <w:trPr>
          <w:trHeight w:val="1077"/>
        </w:trPr>
        <w:tc>
          <w:tcPr>
            <w:tcW w:w="861" w:type="dxa"/>
            <w:vMerge/>
            <w:vAlign w:val="center"/>
          </w:tcPr>
          <w:p w14:paraId="7F575CFC" w14:textId="77777777" w:rsidR="00C357FF" w:rsidRDefault="00C357FF" w:rsidP="0096062E">
            <w:pPr>
              <w:jc w:val="center"/>
              <w:rPr>
                <w:rFonts w:hint="eastAsia"/>
                <w:szCs w:val="32"/>
              </w:rPr>
            </w:pPr>
          </w:p>
        </w:tc>
        <w:tc>
          <w:tcPr>
            <w:tcW w:w="1969" w:type="dxa"/>
            <w:vAlign w:val="center"/>
          </w:tcPr>
          <w:p w14:paraId="55971BF8" w14:textId="77777777" w:rsidR="00C357FF" w:rsidRDefault="00C357FF" w:rsidP="0096062E">
            <w:pPr>
              <w:jc w:val="center"/>
              <w:rPr>
                <w:rFonts w:hint="eastAsia"/>
                <w:szCs w:val="32"/>
              </w:rPr>
            </w:pPr>
            <w:r>
              <w:rPr>
                <w:rFonts w:hint="eastAsia"/>
                <w:szCs w:val="32"/>
              </w:rPr>
              <w:t>高级检索系统</w:t>
            </w:r>
          </w:p>
        </w:tc>
        <w:tc>
          <w:tcPr>
            <w:tcW w:w="5466" w:type="dxa"/>
            <w:tcBorders>
              <w:top w:val="single" w:sz="4" w:space="0" w:color="000000"/>
            </w:tcBorders>
            <w:vAlign w:val="center"/>
          </w:tcPr>
          <w:p w14:paraId="2118CCA4" w14:textId="77777777" w:rsidR="00C357FF" w:rsidRDefault="00C10430" w:rsidP="0096062E">
            <w:pPr>
              <w:jc w:val="both"/>
              <w:rPr>
                <w:rFonts w:hint="eastAsia"/>
                <w:szCs w:val="32"/>
              </w:rPr>
            </w:pPr>
            <w:r>
              <w:rPr>
                <w:rFonts w:hint="eastAsia"/>
                <w:szCs w:val="32"/>
              </w:rPr>
              <w:t>支持精确</w:t>
            </w:r>
            <w:r w:rsidR="008A79A9">
              <w:rPr>
                <w:rFonts w:hint="eastAsia"/>
                <w:szCs w:val="32"/>
              </w:rPr>
              <w:t>检索与模糊检索</w:t>
            </w:r>
            <w:r w:rsidR="00735566">
              <w:rPr>
                <w:rFonts w:hint="eastAsia"/>
                <w:szCs w:val="32"/>
              </w:rPr>
              <w:t>、</w:t>
            </w:r>
            <w:r w:rsidR="00C33F70">
              <w:rPr>
                <w:rFonts w:hint="eastAsia"/>
                <w:szCs w:val="32"/>
              </w:rPr>
              <w:t>支持全文检索</w:t>
            </w:r>
            <w:r w:rsidR="00CA2E3E">
              <w:rPr>
                <w:rFonts w:hint="eastAsia"/>
                <w:szCs w:val="32"/>
              </w:rPr>
              <w:t>；</w:t>
            </w:r>
            <w:r w:rsidR="0016091C">
              <w:rPr>
                <w:rFonts w:hint="eastAsia"/>
                <w:szCs w:val="32"/>
              </w:rPr>
              <w:t>支持非结构化数据的精确检索；</w:t>
            </w:r>
            <w:r w:rsidR="00EE67FA">
              <w:rPr>
                <w:rFonts w:hint="eastAsia"/>
                <w:szCs w:val="32"/>
              </w:rPr>
              <w:t>支持检索结果分组、排序、统计等功能；</w:t>
            </w:r>
            <w:r w:rsidR="00AE6BD9">
              <w:rPr>
                <w:rFonts w:hint="eastAsia"/>
                <w:szCs w:val="32"/>
              </w:rPr>
              <w:t>支持自定义检索方案保存、调用</w:t>
            </w:r>
            <w:r w:rsidR="00EF74E0">
              <w:rPr>
                <w:rFonts w:hint="eastAsia"/>
                <w:szCs w:val="32"/>
              </w:rPr>
              <w:t>等</w:t>
            </w:r>
          </w:p>
        </w:tc>
      </w:tr>
      <w:tr w:rsidR="00C357FF" w14:paraId="0822E322" w14:textId="77777777" w:rsidTr="005C69DE">
        <w:trPr>
          <w:trHeight w:val="1134"/>
        </w:trPr>
        <w:tc>
          <w:tcPr>
            <w:tcW w:w="861" w:type="dxa"/>
            <w:vMerge/>
            <w:vAlign w:val="center"/>
          </w:tcPr>
          <w:p w14:paraId="0242DEB7" w14:textId="77777777" w:rsidR="00C357FF" w:rsidRDefault="00C357FF" w:rsidP="0096062E">
            <w:pPr>
              <w:jc w:val="center"/>
              <w:rPr>
                <w:rFonts w:hint="eastAsia"/>
                <w:szCs w:val="32"/>
              </w:rPr>
            </w:pPr>
          </w:p>
        </w:tc>
        <w:tc>
          <w:tcPr>
            <w:tcW w:w="1969" w:type="dxa"/>
            <w:vAlign w:val="center"/>
          </w:tcPr>
          <w:p w14:paraId="5A66C13C" w14:textId="77777777" w:rsidR="00C357FF" w:rsidRDefault="00C357FF" w:rsidP="0096062E">
            <w:pPr>
              <w:jc w:val="center"/>
              <w:rPr>
                <w:rFonts w:hint="eastAsia"/>
                <w:szCs w:val="32"/>
              </w:rPr>
            </w:pPr>
            <w:r>
              <w:rPr>
                <w:rFonts w:hint="eastAsia"/>
                <w:szCs w:val="32"/>
              </w:rPr>
              <w:t>数据洞察与统计</w:t>
            </w:r>
          </w:p>
        </w:tc>
        <w:tc>
          <w:tcPr>
            <w:tcW w:w="5466" w:type="dxa"/>
            <w:tcBorders>
              <w:top w:val="single" w:sz="4" w:space="0" w:color="000000"/>
            </w:tcBorders>
            <w:vAlign w:val="center"/>
          </w:tcPr>
          <w:p w14:paraId="331001D4" w14:textId="77777777" w:rsidR="00C357FF" w:rsidRDefault="004F697C" w:rsidP="0096062E">
            <w:pPr>
              <w:jc w:val="both"/>
              <w:rPr>
                <w:rFonts w:hint="eastAsia"/>
                <w:szCs w:val="32"/>
              </w:rPr>
            </w:pPr>
            <w:r>
              <w:rPr>
                <w:rFonts w:hint="eastAsia"/>
                <w:szCs w:val="32"/>
              </w:rPr>
              <w:t>支持数据洞察分析，了解指标</w:t>
            </w:r>
            <w:r w:rsidR="00671548">
              <w:rPr>
                <w:rFonts w:hint="eastAsia"/>
                <w:szCs w:val="32"/>
              </w:rPr>
              <w:t>值域</w:t>
            </w:r>
            <w:r>
              <w:rPr>
                <w:rFonts w:hint="eastAsia"/>
                <w:szCs w:val="32"/>
              </w:rPr>
              <w:t>分布情况；支持自定义指标进行统计分析；</w:t>
            </w:r>
            <w:r w:rsidR="000A0FDC">
              <w:rPr>
                <w:rFonts w:hint="eastAsia"/>
                <w:szCs w:val="32"/>
              </w:rPr>
              <w:t>支持多种可视化形式展示数据统计结果；</w:t>
            </w:r>
            <w:r w:rsidR="000C7C1B">
              <w:rPr>
                <w:rFonts w:hint="eastAsia"/>
                <w:szCs w:val="32"/>
              </w:rPr>
              <w:t>支持数据的合并展示</w:t>
            </w:r>
            <w:r w:rsidR="00A84D50">
              <w:rPr>
                <w:rFonts w:hint="eastAsia"/>
                <w:szCs w:val="32"/>
              </w:rPr>
              <w:t>等</w:t>
            </w:r>
            <w:r w:rsidR="00CF6C72">
              <w:rPr>
                <w:rFonts w:hint="eastAsia"/>
                <w:szCs w:val="32"/>
              </w:rPr>
              <w:t>。</w:t>
            </w:r>
          </w:p>
        </w:tc>
      </w:tr>
      <w:tr w:rsidR="00C357FF" w14:paraId="3DC369B9" w14:textId="77777777" w:rsidTr="00C6757F">
        <w:trPr>
          <w:trHeight w:val="1191"/>
        </w:trPr>
        <w:tc>
          <w:tcPr>
            <w:tcW w:w="861" w:type="dxa"/>
            <w:vMerge/>
            <w:vAlign w:val="center"/>
          </w:tcPr>
          <w:p w14:paraId="3D703CE9" w14:textId="77777777" w:rsidR="00C357FF" w:rsidRDefault="00C357FF" w:rsidP="0096062E">
            <w:pPr>
              <w:jc w:val="center"/>
              <w:rPr>
                <w:rFonts w:hint="eastAsia"/>
                <w:szCs w:val="32"/>
              </w:rPr>
            </w:pPr>
          </w:p>
        </w:tc>
        <w:tc>
          <w:tcPr>
            <w:tcW w:w="1969" w:type="dxa"/>
            <w:vAlign w:val="center"/>
          </w:tcPr>
          <w:p w14:paraId="15DD7AE8" w14:textId="77777777" w:rsidR="00C357FF" w:rsidRDefault="0043743F" w:rsidP="0096062E">
            <w:pPr>
              <w:jc w:val="center"/>
              <w:rPr>
                <w:rFonts w:hint="eastAsia"/>
                <w:szCs w:val="32"/>
              </w:rPr>
            </w:pPr>
            <w:r>
              <w:rPr>
                <w:rFonts w:hint="eastAsia"/>
                <w:szCs w:val="32"/>
              </w:rPr>
              <w:t>数据驾驶舱</w:t>
            </w:r>
          </w:p>
        </w:tc>
        <w:tc>
          <w:tcPr>
            <w:tcW w:w="5466" w:type="dxa"/>
            <w:tcBorders>
              <w:top w:val="single" w:sz="4" w:space="0" w:color="000000"/>
            </w:tcBorders>
            <w:vAlign w:val="center"/>
          </w:tcPr>
          <w:p w14:paraId="6CC0DBF6" w14:textId="77777777" w:rsidR="00C357FF" w:rsidRDefault="00732404" w:rsidP="0096062E">
            <w:pPr>
              <w:jc w:val="both"/>
              <w:rPr>
                <w:rFonts w:hint="eastAsia"/>
                <w:szCs w:val="32"/>
              </w:rPr>
            </w:pPr>
            <w:r>
              <w:rPr>
                <w:rFonts w:hint="eastAsia"/>
                <w:szCs w:val="32"/>
              </w:rPr>
              <w:t>支持平台数据的概览展示；支持平台数据主要指标的特征概况展示</w:t>
            </w:r>
            <w:r w:rsidR="007B29C9">
              <w:rPr>
                <w:rFonts w:hint="eastAsia"/>
                <w:szCs w:val="32"/>
              </w:rPr>
              <w:t>；</w:t>
            </w:r>
            <w:r w:rsidR="003F7487">
              <w:rPr>
                <w:rFonts w:hint="eastAsia"/>
                <w:szCs w:val="32"/>
              </w:rPr>
              <w:t>支持平台用户、访问等数据</w:t>
            </w:r>
            <w:r w:rsidR="004172E5">
              <w:rPr>
                <w:rFonts w:hint="eastAsia"/>
                <w:szCs w:val="32"/>
              </w:rPr>
              <w:t>的可视化</w:t>
            </w:r>
            <w:r w:rsidR="003F7487">
              <w:rPr>
                <w:rFonts w:hint="eastAsia"/>
                <w:szCs w:val="32"/>
              </w:rPr>
              <w:t>展示</w:t>
            </w:r>
            <w:r w:rsidR="00563AE2">
              <w:rPr>
                <w:rFonts w:hint="eastAsia"/>
                <w:szCs w:val="32"/>
              </w:rPr>
              <w:t>。</w:t>
            </w:r>
          </w:p>
        </w:tc>
      </w:tr>
      <w:tr w:rsidR="00C357FF" w14:paraId="403B0813" w14:textId="77777777" w:rsidTr="00054568">
        <w:trPr>
          <w:trHeight w:val="1134"/>
        </w:trPr>
        <w:tc>
          <w:tcPr>
            <w:tcW w:w="861" w:type="dxa"/>
            <w:vMerge/>
            <w:vAlign w:val="center"/>
          </w:tcPr>
          <w:p w14:paraId="0CBBB3B4" w14:textId="77777777" w:rsidR="00C357FF" w:rsidRDefault="00C357FF" w:rsidP="0096062E">
            <w:pPr>
              <w:jc w:val="center"/>
              <w:rPr>
                <w:rFonts w:hint="eastAsia"/>
                <w:szCs w:val="32"/>
              </w:rPr>
            </w:pPr>
          </w:p>
        </w:tc>
        <w:tc>
          <w:tcPr>
            <w:tcW w:w="1969" w:type="dxa"/>
            <w:vAlign w:val="center"/>
          </w:tcPr>
          <w:p w14:paraId="17E9BD89" w14:textId="77777777" w:rsidR="00C357FF" w:rsidRDefault="00C357FF" w:rsidP="0096062E">
            <w:pPr>
              <w:jc w:val="center"/>
              <w:rPr>
                <w:rFonts w:hint="eastAsia"/>
                <w:szCs w:val="32"/>
              </w:rPr>
            </w:pPr>
            <w:r>
              <w:rPr>
                <w:rFonts w:hint="eastAsia"/>
                <w:szCs w:val="32"/>
              </w:rPr>
              <w:t>数据保存与导出</w:t>
            </w:r>
          </w:p>
        </w:tc>
        <w:tc>
          <w:tcPr>
            <w:tcW w:w="5466" w:type="dxa"/>
            <w:tcBorders>
              <w:top w:val="single" w:sz="4" w:space="0" w:color="000000"/>
            </w:tcBorders>
            <w:vAlign w:val="center"/>
          </w:tcPr>
          <w:p w14:paraId="7D18ECA2" w14:textId="77777777" w:rsidR="00C357FF" w:rsidRDefault="00BD5436" w:rsidP="00C72BD4">
            <w:pPr>
              <w:jc w:val="both"/>
              <w:rPr>
                <w:rFonts w:hint="eastAsia"/>
                <w:szCs w:val="32"/>
              </w:rPr>
            </w:pPr>
            <w:r>
              <w:rPr>
                <w:rFonts w:hint="eastAsia"/>
                <w:szCs w:val="32"/>
              </w:rPr>
              <w:t>支持用户检索结果数据保存；支持用户自定义检索条件自动数据订阅；</w:t>
            </w:r>
            <w:r w:rsidR="005D3C0C">
              <w:rPr>
                <w:rFonts w:hint="eastAsia"/>
                <w:szCs w:val="32"/>
              </w:rPr>
              <w:t>支持用户自定义字段</w:t>
            </w:r>
            <w:r w:rsidR="00C72BD4">
              <w:rPr>
                <w:rFonts w:hint="eastAsia"/>
                <w:szCs w:val="32"/>
              </w:rPr>
              <w:t>导出</w:t>
            </w:r>
            <w:r w:rsidR="005D3C0C">
              <w:rPr>
                <w:rFonts w:hint="eastAsia"/>
                <w:szCs w:val="32"/>
              </w:rPr>
              <w:t>；支持E</w:t>
            </w:r>
            <w:r w:rsidR="005D3C0C">
              <w:rPr>
                <w:szCs w:val="32"/>
              </w:rPr>
              <w:t>XCEL</w:t>
            </w:r>
            <w:r w:rsidR="005D3C0C">
              <w:rPr>
                <w:rFonts w:hint="eastAsia"/>
                <w:szCs w:val="32"/>
              </w:rPr>
              <w:t>、P</w:t>
            </w:r>
            <w:r w:rsidR="005D3C0C">
              <w:rPr>
                <w:szCs w:val="32"/>
              </w:rPr>
              <w:t>DF</w:t>
            </w:r>
            <w:r w:rsidR="0021332D">
              <w:rPr>
                <w:rFonts w:hint="eastAsia"/>
                <w:szCs w:val="32"/>
              </w:rPr>
              <w:t>等多种导出</w:t>
            </w:r>
            <w:r w:rsidR="005D3C0C">
              <w:rPr>
                <w:rFonts w:hint="eastAsia"/>
                <w:szCs w:val="32"/>
              </w:rPr>
              <w:t>格式</w:t>
            </w:r>
          </w:p>
        </w:tc>
      </w:tr>
      <w:tr w:rsidR="00C357FF" w14:paraId="4A2D6D41" w14:textId="77777777" w:rsidTr="00746B51">
        <w:trPr>
          <w:trHeight w:val="964"/>
        </w:trPr>
        <w:tc>
          <w:tcPr>
            <w:tcW w:w="861" w:type="dxa"/>
            <w:vMerge/>
            <w:vAlign w:val="center"/>
          </w:tcPr>
          <w:p w14:paraId="33B1993E" w14:textId="77777777" w:rsidR="00C357FF" w:rsidRDefault="00C357FF" w:rsidP="0096062E">
            <w:pPr>
              <w:jc w:val="center"/>
              <w:rPr>
                <w:rFonts w:hint="eastAsia"/>
                <w:szCs w:val="32"/>
              </w:rPr>
            </w:pPr>
          </w:p>
        </w:tc>
        <w:tc>
          <w:tcPr>
            <w:tcW w:w="1969" w:type="dxa"/>
            <w:vAlign w:val="center"/>
          </w:tcPr>
          <w:p w14:paraId="3F50BF48" w14:textId="77777777" w:rsidR="00C357FF" w:rsidRDefault="00C357FF" w:rsidP="0096062E">
            <w:pPr>
              <w:jc w:val="center"/>
              <w:rPr>
                <w:rFonts w:hint="eastAsia"/>
                <w:szCs w:val="32"/>
              </w:rPr>
            </w:pPr>
            <w:r>
              <w:rPr>
                <w:rFonts w:hint="eastAsia"/>
                <w:szCs w:val="32"/>
              </w:rPr>
              <w:t>A</w:t>
            </w:r>
            <w:r>
              <w:rPr>
                <w:szCs w:val="32"/>
              </w:rPr>
              <w:t>I</w:t>
            </w:r>
            <w:r w:rsidR="0022406C">
              <w:rPr>
                <w:rFonts w:hint="eastAsia"/>
                <w:szCs w:val="32"/>
              </w:rPr>
              <w:t>辅助应用</w:t>
            </w:r>
            <w:r>
              <w:rPr>
                <w:rFonts w:hint="eastAsia"/>
                <w:szCs w:val="32"/>
              </w:rPr>
              <w:t>接入</w:t>
            </w:r>
            <w:r w:rsidR="00421F17">
              <w:rPr>
                <w:rFonts w:hint="eastAsia"/>
                <w:szCs w:val="32"/>
              </w:rPr>
              <w:t>支持</w:t>
            </w:r>
          </w:p>
        </w:tc>
        <w:tc>
          <w:tcPr>
            <w:tcW w:w="5466" w:type="dxa"/>
            <w:tcBorders>
              <w:top w:val="single" w:sz="4" w:space="0" w:color="000000"/>
            </w:tcBorders>
            <w:vAlign w:val="center"/>
          </w:tcPr>
          <w:p w14:paraId="17C70C3E" w14:textId="77777777" w:rsidR="00C357FF" w:rsidRDefault="00792A71" w:rsidP="0096062E">
            <w:pPr>
              <w:jc w:val="both"/>
              <w:rPr>
                <w:rFonts w:hint="eastAsia"/>
                <w:szCs w:val="32"/>
              </w:rPr>
            </w:pPr>
            <w:r>
              <w:rPr>
                <w:rFonts w:hint="eastAsia"/>
                <w:szCs w:val="32"/>
              </w:rPr>
              <w:t>支持病理A</w:t>
            </w:r>
            <w:r>
              <w:rPr>
                <w:szCs w:val="32"/>
              </w:rPr>
              <w:t>I</w:t>
            </w:r>
            <w:r w:rsidR="002F1CAD">
              <w:rPr>
                <w:rFonts w:hint="eastAsia"/>
                <w:szCs w:val="32"/>
              </w:rPr>
              <w:t>辅助</w:t>
            </w:r>
            <w:r>
              <w:rPr>
                <w:rFonts w:hint="eastAsia"/>
                <w:szCs w:val="32"/>
              </w:rPr>
              <w:t>诊断应用的无缝接入</w:t>
            </w:r>
            <w:r w:rsidR="00126D66">
              <w:rPr>
                <w:rFonts w:hint="eastAsia"/>
                <w:szCs w:val="32"/>
              </w:rPr>
              <w:t>；</w:t>
            </w:r>
            <w:r w:rsidR="00B6304D">
              <w:rPr>
                <w:rFonts w:hint="eastAsia"/>
                <w:szCs w:val="32"/>
              </w:rPr>
              <w:t>支持</w:t>
            </w:r>
            <w:r w:rsidR="00240D2A">
              <w:rPr>
                <w:rFonts w:hint="eastAsia"/>
                <w:szCs w:val="32"/>
              </w:rPr>
              <w:t>病理</w:t>
            </w:r>
            <w:r w:rsidR="00B6304D">
              <w:rPr>
                <w:rFonts w:hint="eastAsia"/>
                <w:szCs w:val="32"/>
              </w:rPr>
              <w:t>A</w:t>
            </w:r>
            <w:r w:rsidR="00B6304D">
              <w:rPr>
                <w:szCs w:val="32"/>
              </w:rPr>
              <w:t>I</w:t>
            </w:r>
            <w:r w:rsidR="00B6304D">
              <w:rPr>
                <w:rFonts w:hint="eastAsia"/>
                <w:szCs w:val="32"/>
              </w:rPr>
              <w:t>诊断结果数据导入</w:t>
            </w:r>
            <w:r w:rsidR="00634E49">
              <w:rPr>
                <w:rFonts w:hint="eastAsia"/>
                <w:szCs w:val="32"/>
              </w:rPr>
              <w:t>并查看</w:t>
            </w:r>
            <w:r w:rsidR="006D14E4">
              <w:rPr>
                <w:rFonts w:hint="eastAsia"/>
                <w:szCs w:val="32"/>
              </w:rPr>
              <w:t>。</w:t>
            </w:r>
          </w:p>
        </w:tc>
      </w:tr>
      <w:tr w:rsidR="00C357FF" w14:paraId="5608FE87" w14:textId="77777777" w:rsidTr="003D7127">
        <w:trPr>
          <w:trHeight w:val="1451"/>
        </w:trPr>
        <w:tc>
          <w:tcPr>
            <w:tcW w:w="861" w:type="dxa"/>
            <w:vMerge/>
            <w:vAlign w:val="center"/>
          </w:tcPr>
          <w:p w14:paraId="4BC5426F" w14:textId="77777777" w:rsidR="00C357FF" w:rsidRDefault="00C357FF" w:rsidP="0096062E">
            <w:pPr>
              <w:jc w:val="center"/>
              <w:rPr>
                <w:rFonts w:hint="eastAsia"/>
                <w:szCs w:val="32"/>
              </w:rPr>
            </w:pPr>
          </w:p>
        </w:tc>
        <w:tc>
          <w:tcPr>
            <w:tcW w:w="1969" w:type="dxa"/>
            <w:vAlign w:val="center"/>
          </w:tcPr>
          <w:p w14:paraId="699284C6" w14:textId="77777777" w:rsidR="00C357FF" w:rsidRDefault="0039350D" w:rsidP="0096062E">
            <w:pPr>
              <w:jc w:val="center"/>
              <w:rPr>
                <w:rFonts w:hint="eastAsia"/>
                <w:szCs w:val="32"/>
              </w:rPr>
            </w:pPr>
            <w:r>
              <w:rPr>
                <w:rFonts w:hint="eastAsia"/>
                <w:szCs w:val="32"/>
              </w:rPr>
              <w:t>个人</w:t>
            </w:r>
            <w:r w:rsidR="00C357FF">
              <w:rPr>
                <w:rFonts w:hint="eastAsia"/>
                <w:szCs w:val="32"/>
              </w:rPr>
              <w:t>中心</w:t>
            </w:r>
          </w:p>
        </w:tc>
        <w:tc>
          <w:tcPr>
            <w:tcW w:w="5466" w:type="dxa"/>
            <w:tcBorders>
              <w:top w:val="single" w:sz="4" w:space="0" w:color="000000"/>
            </w:tcBorders>
            <w:vAlign w:val="center"/>
          </w:tcPr>
          <w:p w14:paraId="34FC81B6" w14:textId="77777777" w:rsidR="00C357FF" w:rsidRDefault="00D16F54" w:rsidP="0096062E">
            <w:pPr>
              <w:jc w:val="both"/>
              <w:rPr>
                <w:rFonts w:hint="eastAsia"/>
                <w:szCs w:val="32"/>
              </w:rPr>
            </w:pPr>
            <w:r>
              <w:rPr>
                <w:rFonts w:hint="eastAsia"/>
                <w:szCs w:val="32"/>
              </w:rPr>
              <w:t>支持用户收藏病例数据、切片数据等</w:t>
            </w:r>
            <w:r w:rsidR="002009B2">
              <w:rPr>
                <w:rFonts w:hint="eastAsia"/>
                <w:szCs w:val="32"/>
              </w:rPr>
              <w:t>功能</w:t>
            </w:r>
            <w:r w:rsidR="00212722">
              <w:rPr>
                <w:rFonts w:hint="eastAsia"/>
                <w:szCs w:val="32"/>
              </w:rPr>
              <w:t>；</w:t>
            </w:r>
            <w:r w:rsidR="009F25E9">
              <w:rPr>
                <w:rFonts w:hint="eastAsia"/>
                <w:szCs w:val="32"/>
              </w:rPr>
              <w:t>支持用户自定义保存数据表</w:t>
            </w:r>
            <w:r w:rsidR="005B2DA3">
              <w:rPr>
                <w:rFonts w:hint="eastAsia"/>
                <w:szCs w:val="32"/>
              </w:rPr>
              <w:t>；支持用户科研项目数据申请、审批及管理等功能。</w:t>
            </w:r>
          </w:p>
        </w:tc>
      </w:tr>
      <w:tr w:rsidR="00C357FF" w14:paraId="17C31078" w14:textId="77777777" w:rsidTr="003D7127">
        <w:trPr>
          <w:trHeight w:val="1451"/>
        </w:trPr>
        <w:tc>
          <w:tcPr>
            <w:tcW w:w="861" w:type="dxa"/>
            <w:vMerge/>
            <w:vAlign w:val="center"/>
          </w:tcPr>
          <w:p w14:paraId="321971F6" w14:textId="77777777" w:rsidR="00C357FF" w:rsidRDefault="00C357FF" w:rsidP="0096062E">
            <w:pPr>
              <w:jc w:val="center"/>
              <w:rPr>
                <w:rFonts w:hint="eastAsia"/>
                <w:szCs w:val="32"/>
              </w:rPr>
            </w:pPr>
          </w:p>
        </w:tc>
        <w:tc>
          <w:tcPr>
            <w:tcW w:w="1969" w:type="dxa"/>
            <w:vAlign w:val="center"/>
          </w:tcPr>
          <w:p w14:paraId="1535B9F2" w14:textId="77777777" w:rsidR="00C357FF" w:rsidRDefault="00C357FF" w:rsidP="0096062E">
            <w:pPr>
              <w:jc w:val="center"/>
              <w:rPr>
                <w:rFonts w:hint="eastAsia"/>
                <w:szCs w:val="32"/>
              </w:rPr>
            </w:pPr>
            <w:r>
              <w:rPr>
                <w:rFonts w:hint="eastAsia"/>
                <w:szCs w:val="32"/>
              </w:rPr>
              <w:t>数据接口中心</w:t>
            </w:r>
          </w:p>
        </w:tc>
        <w:tc>
          <w:tcPr>
            <w:tcW w:w="5466" w:type="dxa"/>
            <w:tcBorders>
              <w:top w:val="single" w:sz="4" w:space="0" w:color="000000"/>
            </w:tcBorders>
            <w:vAlign w:val="center"/>
          </w:tcPr>
          <w:p w14:paraId="492B28A5" w14:textId="77777777" w:rsidR="00C357FF" w:rsidRDefault="007D36B5" w:rsidP="003A7255">
            <w:pPr>
              <w:jc w:val="both"/>
              <w:rPr>
                <w:rFonts w:hint="eastAsia"/>
                <w:szCs w:val="32"/>
              </w:rPr>
            </w:pPr>
            <w:r>
              <w:rPr>
                <w:rFonts w:hint="eastAsia"/>
                <w:szCs w:val="32"/>
              </w:rPr>
              <w:t>支持</w:t>
            </w:r>
            <w:r w:rsidR="00E4686A">
              <w:rPr>
                <w:rFonts w:hint="eastAsia"/>
                <w:szCs w:val="32"/>
              </w:rPr>
              <w:t>对院内其他系统提供</w:t>
            </w:r>
            <w:r>
              <w:rPr>
                <w:rFonts w:hint="eastAsia"/>
                <w:szCs w:val="32"/>
              </w:rPr>
              <w:t>数据接口服务；支持</w:t>
            </w:r>
            <w:r w:rsidR="001B6DA8">
              <w:rPr>
                <w:rFonts w:hint="eastAsia"/>
                <w:szCs w:val="32"/>
              </w:rPr>
              <w:t>对院外合</w:t>
            </w:r>
            <w:proofErr w:type="gramStart"/>
            <w:r w:rsidR="001B6DA8">
              <w:rPr>
                <w:rFonts w:hint="eastAsia"/>
                <w:szCs w:val="32"/>
              </w:rPr>
              <w:t>规</w:t>
            </w:r>
            <w:proofErr w:type="gramEnd"/>
            <w:r w:rsidR="001B6DA8">
              <w:rPr>
                <w:rFonts w:hint="eastAsia"/>
                <w:szCs w:val="32"/>
              </w:rPr>
              <w:t>授权后提供数据调用接口服务</w:t>
            </w:r>
            <w:r w:rsidR="00E534E0">
              <w:rPr>
                <w:rFonts w:hint="eastAsia"/>
                <w:szCs w:val="32"/>
              </w:rPr>
              <w:t>；支持对检索、解析阅片等提供</w:t>
            </w:r>
            <w:r w:rsidR="003A7255">
              <w:rPr>
                <w:rFonts w:hint="eastAsia"/>
                <w:szCs w:val="32"/>
              </w:rPr>
              <w:t>功能</w:t>
            </w:r>
            <w:r w:rsidR="00FA2E4B">
              <w:rPr>
                <w:rFonts w:hint="eastAsia"/>
                <w:szCs w:val="32"/>
              </w:rPr>
              <w:t>调用</w:t>
            </w:r>
            <w:r w:rsidR="00E534E0">
              <w:rPr>
                <w:rFonts w:hint="eastAsia"/>
                <w:szCs w:val="32"/>
              </w:rPr>
              <w:t>接口服务</w:t>
            </w:r>
            <w:r w:rsidR="00F37102">
              <w:rPr>
                <w:rFonts w:hint="eastAsia"/>
                <w:szCs w:val="32"/>
              </w:rPr>
              <w:t>；接口服</w:t>
            </w:r>
            <w:proofErr w:type="gramStart"/>
            <w:r w:rsidR="00F37102">
              <w:rPr>
                <w:rFonts w:hint="eastAsia"/>
                <w:szCs w:val="32"/>
              </w:rPr>
              <w:t>务需</w:t>
            </w:r>
            <w:proofErr w:type="gramEnd"/>
            <w:r w:rsidR="00F37102">
              <w:rPr>
                <w:rFonts w:hint="eastAsia"/>
                <w:szCs w:val="32"/>
              </w:rPr>
              <w:t>满足脱敏、安全等要求</w:t>
            </w:r>
            <w:r w:rsidR="00820EEF">
              <w:rPr>
                <w:rFonts w:hint="eastAsia"/>
                <w:szCs w:val="32"/>
              </w:rPr>
              <w:t>。</w:t>
            </w:r>
          </w:p>
        </w:tc>
      </w:tr>
      <w:tr w:rsidR="0096062E" w14:paraId="3AEC6C43" w14:textId="77777777" w:rsidTr="00BB3F45">
        <w:trPr>
          <w:trHeight w:val="1701"/>
        </w:trPr>
        <w:tc>
          <w:tcPr>
            <w:tcW w:w="861" w:type="dxa"/>
            <w:vMerge w:val="restart"/>
            <w:vAlign w:val="center"/>
          </w:tcPr>
          <w:p w14:paraId="315B8CDC" w14:textId="77777777" w:rsidR="0096062E" w:rsidRPr="0072062A" w:rsidRDefault="0096062E" w:rsidP="0096062E">
            <w:pPr>
              <w:jc w:val="center"/>
              <w:rPr>
                <w:rFonts w:hint="eastAsia"/>
              </w:rPr>
            </w:pPr>
            <w:r w:rsidRPr="00225DC3">
              <w:rPr>
                <w:rFonts w:hint="eastAsia"/>
              </w:rPr>
              <w:t>科研数据</w:t>
            </w:r>
            <w:proofErr w:type="gramStart"/>
            <w:r w:rsidRPr="00225DC3">
              <w:rPr>
                <w:rFonts w:hint="eastAsia"/>
              </w:rPr>
              <w:t>云服务</w:t>
            </w:r>
            <w:proofErr w:type="gramEnd"/>
            <w:r w:rsidRPr="00225DC3">
              <w:rPr>
                <w:rFonts w:hint="eastAsia"/>
              </w:rPr>
              <w:t>子系统</w:t>
            </w:r>
          </w:p>
        </w:tc>
        <w:tc>
          <w:tcPr>
            <w:tcW w:w="1969" w:type="dxa"/>
            <w:vAlign w:val="center"/>
          </w:tcPr>
          <w:p w14:paraId="20378F6B" w14:textId="77777777" w:rsidR="0096062E" w:rsidRDefault="0096062E" w:rsidP="0096062E">
            <w:pPr>
              <w:jc w:val="center"/>
              <w:rPr>
                <w:rFonts w:hint="eastAsia"/>
                <w:szCs w:val="32"/>
              </w:rPr>
            </w:pPr>
            <w:r>
              <w:rPr>
                <w:rFonts w:hint="eastAsia"/>
                <w:szCs w:val="32"/>
              </w:rPr>
              <w:t>科研数据</w:t>
            </w:r>
            <w:proofErr w:type="gramStart"/>
            <w:r>
              <w:rPr>
                <w:rFonts w:hint="eastAsia"/>
                <w:szCs w:val="32"/>
              </w:rPr>
              <w:t>云服务</w:t>
            </w:r>
            <w:proofErr w:type="gramEnd"/>
            <w:r>
              <w:rPr>
                <w:rFonts w:hint="eastAsia"/>
                <w:szCs w:val="32"/>
              </w:rPr>
              <w:t>平台</w:t>
            </w:r>
          </w:p>
        </w:tc>
        <w:tc>
          <w:tcPr>
            <w:tcW w:w="5466" w:type="dxa"/>
            <w:tcBorders>
              <w:top w:val="single" w:sz="4" w:space="0" w:color="000000"/>
              <w:bottom w:val="single" w:sz="4" w:space="0" w:color="000000"/>
            </w:tcBorders>
            <w:vAlign w:val="center"/>
          </w:tcPr>
          <w:p w14:paraId="0E85B7E4" w14:textId="77777777" w:rsidR="0096062E" w:rsidRDefault="0096062E" w:rsidP="0096062E">
            <w:pPr>
              <w:jc w:val="both"/>
              <w:rPr>
                <w:rFonts w:hint="eastAsia"/>
                <w:szCs w:val="32"/>
              </w:rPr>
            </w:pPr>
            <w:r>
              <w:rPr>
                <w:rFonts w:hint="eastAsia"/>
                <w:szCs w:val="32"/>
              </w:rPr>
              <w:t>支持在院内多模态数据科研服务平台获得合</w:t>
            </w:r>
            <w:proofErr w:type="gramStart"/>
            <w:r>
              <w:rPr>
                <w:rFonts w:hint="eastAsia"/>
                <w:szCs w:val="32"/>
              </w:rPr>
              <w:t>规</w:t>
            </w:r>
            <w:proofErr w:type="gramEnd"/>
            <w:r>
              <w:rPr>
                <w:rFonts w:hint="eastAsia"/>
                <w:szCs w:val="32"/>
              </w:rPr>
              <w:t>授权后，在互联网</w:t>
            </w:r>
            <w:proofErr w:type="gramStart"/>
            <w:r>
              <w:rPr>
                <w:rFonts w:hint="eastAsia"/>
                <w:szCs w:val="32"/>
              </w:rPr>
              <w:t>端实现</w:t>
            </w:r>
            <w:proofErr w:type="gramEnd"/>
            <w:r>
              <w:rPr>
                <w:rFonts w:hint="eastAsia"/>
                <w:szCs w:val="32"/>
              </w:rPr>
              <w:t>数据的访问和调用；支持</w:t>
            </w:r>
            <w:proofErr w:type="gramStart"/>
            <w:r>
              <w:rPr>
                <w:rFonts w:hint="eastAsia"/>
                <w:szCs w:val="32"/>
              </w:rPr>
              <w:t>云服务</w:t>
            </w:r>
            <w:proofErr w:type="gramEnd"/>
            <w:r>
              <w:rPr>
                <w:rFonts w:hint="eastAsia"/>
                <w:szCs w:val="32"/>
              </w:rPr>
              <w:t>平台相关数据权限、用户系统、脱敏策略、数据服务内容及功能等由院内服务平台统一管理配置;实现数据服务的多终端同步访问。</w:t>
            </w:r>
          </w:p>
        </w:tc>
      </w:tr>
      <w:tr w:rsidR="0096062E" w14:paraId="00EC71BD" w14:textId="77777777" w:rsidTr="004102BD">
        <w:trPr>
          <w:trHeight w:val="907"/>
        </w:trPr>
        <w:tc>
          <w:tcPr>
            <w:tcW w:w="861" w:type="dxa"/>
            <w:vMerge/>
            <w:vAlign w:val="center"/>
          </w:tcPr>
          <w:p w14:paraId="1B02164A" w14:textId="77777777" w:rsidR="0096062E" w:rsidRPr="0072062A" w:rsidRDefault="0096062E" w:rsidP="0096062E">
            <w:pPr>
              <w:jc w:val="center"/>
              <w:rPr>
                <w:rFonts w:hint="eastAsia"/>
              </w:rPr>
            </w:pPr>
          </w:p>
        </w:tc>
        <w:tc>
          <w:tcPr>
            <w:tcW w:w="1969" w:type="dxa"/>
            <w:vAlign w:val="center"/>
          </w:tcPr>
          <w:p w14:paraId="3A1DE774" w14:textId="77777777" w:rsidR="0096062E" w:rsidRDefault="0096062E" w:rsidP="0096062E">
            <w:pPr>
              <w:jc w:val="center"/>
              <w:rPr>
                <w:rFonts w:hint="eastAsia"/>
                <w:szCs w:val="32"/>
              </w:rPr>
            </w:pPr>
            <w:r>
              <w:rPr>
                <w:rFonts w:hint="eastAsia"/>
                <w:szCs w:val="32"/>
              </w:rPr>
              <w:t>多模态数据云存储及云解析系统</w:t>
            </w:r>
          </w:p>
        </w:tc>
        <w:tc>
          <w:tcPr>
            <w:tcW w:w="5466" w:type="dxa"/>
            <w:tcBorders>
              <w:top w:val="single" w:sz="4" w:space="0" w:color="000000"/>
              <w:bottom w:val="single" w:sz="4" w:space="0" w:color="000000"/>
            </w:tcBorders>
            <w:vAlign w:val="center"/>
          </w:tcPr>
          <w:p w14:paraId="28452D6D" w14:textId="77777777" w:rsidR="0096062E" w:rsidRDefault="0096062E" w:rsidP="0096062E">
            <w:pPr>
              <w:jc w:val="both"/>
              <w:rPr>
                <w:rFonts w:hint="eastAsia"/>
                <w:szCs w:val="32"/>
              </w:rPr>
            </w:pPr>
            <w:r>
              <w:rPr>
                <w:rFonts w:hint="eastAsia"/>
                <w:szCs w:val="32"/>
              </w:rPr>
              <w:t>支持科研数据</w:t>
            </w:r>
            <w:proofErr w:type="gramStart"/>
            <w:r>
              <w:rPr>
                <w:rFonts w:hint="eastAsia"/>
                <w:szCs w:val="32"/>
              </w:rPr>
              <w:t>云服务</w:t>
            </w:r>
            <w:proofErr w:type="gramEnd"/>
            <w:r>
              <w:rPr>
                <w:rFonts w:hint="eastAsia"/>
                <w:szCs w:val="32"/>
              </w:rPr>
              <w:t>平台</w:t>
            </w:r>
            <w:proofErr w:type="gramStart"/>
            <w:r>
              <w:rPr>
                <w:rFonts w:hint="eastAsia"/>
                <w:szCs w:val="32"/>
              </w:rPr>
              <w:t>专属云存储</w:t>
            </w:r>
            <w:proofErr w:type="gramEnd"/>
            <w:r>
              <w:rPr>
                <w:rFonts w:hint="eastAsia"/>
                <w:szCs w:val="32"/>
              </w:rPr>
              <w:t>服务；支持病理数字切片、影像等多模态数据的统一解析服务。</w:t>
            </w:r>
          </w:p>
        </w:tc>
      </w:tr>
      <w:tr w:rsidR="0096062E" w14:paraId="7BAF157A" w14:textId="77777777" w:rsidTr="00BD1D2A">
        <w:trPr>
          <w:trHeight w:val="1040"/>
        </w:trPr>
        <w:tc>
          <w:tcPr>
            <w:tcW w:w="861" w:type="dxa"/>
            <w:vAlign w:val="center"/>
          </w:tcPr>
          <w:p w14:paraId="09D4098C" w14:textId="171D7CD0" w:rsidR="0096062E" w:rsidRDefault="00AF1DCC" w:rsidP="0096062E">
            <w:pPr>
              <w:jc w:val="center"/>
              <w:rPr>
                <w:rFonts w:hint="eastAsia"/>
                <w:szCs w:val="32"/>
              </w:rPr>
            </w:pPr>
            <w:r>
              <w:rPr>
                <w:rFonts w:hint="eastAsia"/>
                <w:szCs w:val="32"/>
              </w:rPr>
              <w:t>计算</w:t>
            </w:r>
            <w:r w:rsidR="0096062E">
              <w:rPr>
                <w:rFonts w:hint="eastAsia"/>
                <w:szCs w:val="32"/>
              </w:rPr>
              <w:t>服务器</w:t>
            </w:r>
          </w:p>
        </w:tc>
        <w:tc>
          <w:tcPr>
            <w:tcW w:w="1969" w:type="dxa"/>
            <w:vAlign w:val="center"/>
          </w:tcPr>
          <w:p w14:paraId="267F07F2" w14:textId="618B0166" w:rsidR="0096062E" w:rsidRDefault="00AF1DCC" w:rsidP="0096062E">
            <w:pPr>
              <w:jc w:val="center"/>
              <w:rPr>
                <w:rFonts w:hint="eastAsia"/>
                <w:szCs w:val="32"/>
              </w:rPr>
            </w:pPr>
            <w:r>
              <w:rPr>
                <w:rFonts w:hint="eastAsia"/>
                <w:szCs w:val="32"/>
              </w:rPr>
              <w:t>计算</w:t>
            </w:r>
            <w:r w:rsidR="00E8415E">
              <w:rPr>
                <w:rFonts w:hint="eastAsia"/>
                <w:szCs w:val="32"/>
              </w:rPr>
              <w:t>服务器</w:t>
            </w:r>
          </w:p>
        </w:tc>
        <w:tc>
          <w:tcPr>
            <w:tcW w:w="5466" w:type="dxa"/>
            <w:tcBorders>
              <w:top w:val="single" w:sz="4" w:space="0" w:color="000000"/>
            </w:tcBorders>
            <w:vAlign w:val="center"/>
          </w:tcPr>
          <w:p w14:paraId="726083D9" w14:textId="6B998A13" w:rsidR="0096062E" w:rsidRDefault="00E8415E" w:rsidP="0096062E">
            <w:pPr>
              <w:jc w:val="both"/>
              <w:rPr>
                <w:rFonts w:hint="eastAsia"/>
                <w:szCs w:val="32"/>
              </w:rPr>
            </w:pPr>
            <w:r>
              <w:rPr>
                <w:rFonts w:hint="eastAsia"/>
                <w:szCs w:val="32"/>
              </w:rPr>
              <w:t>用于科研数据的人工智能计算、分析</w:t>
            </w:r>
          </w:p>
        </w:tc>
      </w:tr>
    </w:tbl>
    <w:p w14:paraId="06D7D24C" w14:textId="77777777" w:rsidR="00B1142D" w:rsidRPr="0046347C" w:rsidRDefault="00B1142D">
      <w:pPr>
        <w:rPr>
          <w:rFonts w:hint="eastAsia"/>
        </w:rPr>
      </w:pPr>
    </w:p>
    <w:p w14:paraId="20AB7385" w14:textId="77777777" w:rsidR="0046347C" w:rsidRPr="0046347C" w:rsidRDefault="0046347C">
      <w:pPr>
        <w:rPr>
          <w:rFonts w:hint="eastAsia"/>
        </w:rPr>
      </w:pPr>
    </w:p>
    <w:p w14:paraId="2AA4C2BC" w14:textId="77777777" w:rsidR="00911205" w:rsidRDefault="00911205" w:rsidP="00911205">
      <w:pPr>
        <w:pStyle w:val="1"/>
        <w:rPr>
          <w:rFonts w:hint="eastAsia"/>
        </w:rPr>
      </w:pPr>
      <w:bookmarkStart w:id="0" w:name="_Hlk175304649"/>
      <w:r>
        <w:lastRenderedPageBreak/>
        <w:t>四、</w:t>
      </w:r>
      <w:r>
        <w:t xml:space="preserve"> </w:t>
      </w:r>
      <w:r>
        <w:t>技术要求</w:t>
      </w:r>
    </w:p>
    <w:p w14:paraId="0DCF8143" w14:textId="77777777" w:rsidR="00911205" w:rsidRDefault="00911205" w:rsidP="00911205">
      <w:pPr>
        <w:spacing w:line="360" w:lineRule="auto"/>
        <w:ind w:firstLine="420"/>
        <w:rPr>
          <w:rFonts w:hint="eastAsia"/>
        </w:rPr>
      </w:pPr>
      <w:r>
        <w:rPr>
          <w:rFonts w:hint="eastAsia"/>
        </w:rPr>
        <w:t>以下技术要求中，包含▲的条款需提供相关文件或证书或产品系统界面截图或投标人自拟的技术说明等相关证明材料，并加盖原厂公章。</w:t>
      </w:r>
    </w:p>
    <w:p w14:paraId="6C9EAE72" w14:textId="77777777" w:rsidR="00911205" w:rsidRDefault="00911205" w:rsidP="00911205">
      <w:pPr>
        <w:ind w:firstLine="420"/>
        <w:rPr>
          <w:rFonts w:hint="eastAsia"/>
          <w:szCs w:val="32"/>
        </w:rPr>
      </w:pPr>
    </w:p>
    <w:p w14:paraId="1E9733B7" w14:textId="77777777" w:rsidR="00911205" w:rsidRDefault="00911205" w:rsidP="00911205">
      <w:pPr>
        <w:ind w:left="281" w:hangingChars="100" w:hanging="281"/>
        <w:rPr>
          <w:rFonts w:hint="eastAsia"/>
        </w:rPr>
      </w:pPr>
      <w:r>
        <w:rPr>
          <w:rStyle w:val="20"/>
        </w:rPr>
        <w:t>（一）</w:t>
      </w:r>
      <w:r>
        <w:rPr>
          <w:rStyle w:val="20"/>
          <w:rFonts w:hint="eastAsia"/>
        </w:rPr>
        <w:t>数据采集与预处理</w:t>
      </w:r>
    </w:p>
    <w:p w14:paraId="29A7C754" w14:textId="77777777" w:rsidR="00911205" w:rsidRPr="00953ADB" w:rsidRDefault="00911205" w:rsidP="00911205">
      <w:pPr>
        <w:pStyle w:val="ab"/>
        <w:numPr>
          <w:ilvl w:val="0"/>
          <w:numId w:val="15"/>
        </w:numPr>
        <w:spacing w:after="160" w:line="360" w:lineRule="auto"/>
        <w:ind w:firstLineChars="0"/>
        <w:rPr>
          <w:rFonts w:hint="eastAsia"/>
          <w:szCs w:val="32"/>
        </w:rPr>
      </w:pPr>
      <w:r>
        <w:rPr>
          <w:rFonts w:hint="eastAsia"/>
        </w:rPr>
        <w:t>支持</w:t>
      </w:r>
      <w:r w:rsidRPr="00852118">
        <w:rPr>
          <w:rFonts w:hint="eastAsia"/>
        </w:rPr>
        <w:t>从医院</w:t>
      </w:r>
      <w:r w:rsidRPr="00852118">
        <w:t>HIS、LIS</w:t>
      </w:r>
      <w:r>
        <w:t>、电子病历等系统中</w:t>
      </w:r>
      <w:r>
        <w:rPr>
          <w:rFonts w:hint="eastAsia"/>
        </w:rPr>
        <w:t>采集</w:t>
      </w:r>
      <w:r>
        <w:t>患者基本信息、诊断信息、治疗信息等</w:t>
      </w:r>
      <w:r>
        <w:rPr>
          <w:rFonts w:hint="eastAsia"/>
        </w:rPr>
        <w:t>；</w:t>
      </w:r>
    </w:p>
    <w:p w14:paraId="24969ECF" w14:textId="77777777" w:rsidR="00911205" w:rsidRPr="00CA04C5" w:rsidRDefault="00911205" w:rsidP="00911205">
      <w:pPr>
        <w:pStyle w:val="ab"/>
        <w:numPr>
          <w:ilvl w:val="0"/>
          <w:numId w:val="15"/>
        </w:numPr>
        <w:spacing w:after="160" w:line="360" w:lineRule="auto"/>
        <w:ind w:firstLineChars="0"/>
        <w:rPr>
          <w:rFonts w:hint="eastAsia"/>
          <w:szCs w:val="32"/>
        </w:rPr>
      </w:pPr>
      <w:r>
        <w:rPr>
          <w:rFonts w:hint="eastAsia"/>
        </w:rPr>
        <w:t>数据采集支持定时抽取、全量抽取、增量抽取。支持采集优先级、采集时间、采集周期管理；</w:t>
      </w:r>
    </w:p>
    <w:p w14:paraId="41573501" w14:textId="77777777" w:rsidR="00911205" w:rsidRDefault="00911205" w:rsidP="00911205">
      <w:pPr>
        <w:pStyle w:val="ab"/>
        <w:numPr>
          <w:ilvl w:val="0"/>
          <w:numId w:val="15"/>
        </w:numPr>
        <w:spacing w:after="160" w:line="360" w:lineRule="auto"/>
        <w:ind w:firstLineChars="0"/>
        <w:rPr>
          <w:rFonts w:hint="eastAsia"/>
          <w:szCs w:val="32"/>
        </w:rPr>
      </w:pPr>
      <w:r>
        <w:rPr>
          <w:rFonts w:hint="eastAsia"/>
          <w:szCs w:val="32"/>
        </w:rPr>
        <w:t>支持不同数据类型的数据集成，不同数据库格式、文本格式、</w:t>
      </w:r>
      <w:r w:rsidRPr="001A5FC0">
        <w:rPr>
          <w:szCs w:val="32"/>
        </w:rPr>
        <w:t>JSON格式等</w:t>
      </w:r>
      <w:r>
        <w:rPr>
          <w:rFonts w:hint="eastAsia"/>
          <w:szCs w:val="32"/>
        </w:rPr>
        <w:t>。</w:t>
      </w:r>
      <w:r w:rsidRPr="003D059B">
        <w:rPr>
          <w:rFonts w:hint="eastAsia"/>
          <w:szCs w:val="32"/>
        </w:rPr>
        <w:t>支持结构化数据、半结构化或非结构化数据的解析与融合</w:t>
      </w:r>
      <w:r>
        <w:rPr>
          <w:rFonts w:hint="eastAsia"/>
          <w:szCs w:val="32"/>
        </w:rPr>
        <w:t>；</w:t>
      </w:r>
    </w:p>
    <w:p w14:paraId="49993DFB" w14:textId="77777777" w:rsidR="00911205" w:rsidRDefault="00911205" w:rsidP="00911205">
      <w:pPr>
        <w:pStyle w:val="ab"/>
        <w:numPr>
          <w:ilvl w:val="0"/>
          <w:numId w:val="15"/>
        </w:numPr>
        <w:spacing w:after="160" w:line="360" w:lineRule="auto"/>
        <w:ind w:firstLineChars="0"/>
        <w:rPr>
          <w:rFonts w:hint="eastAsia"/>
          <w:szCs w:val="32"/>
        </w:rPr>
      </w:pPr>
      <w:r>
        <w:rPr>
          <w:rFonts w:hint="eastAsia"/>
          <w:szCs w:val="32"/>
        </w:rPr>
        <w:t>支持数据采集日志的查看和管理；</w:t>
      </w:r>
    </w:p>
    <w:p w14:paraId="16EB9F20" w14:textId="77777777" w:rsidR="00911205" w:rsidRDefault="00911205" w:rsidP="00911205">
      <w:pPr>
        <w:pStyle w:val="ab"/>
        <w:numPr>
          <w:ilvl w:val="0"/>
          <w:numId w:val="15"/>
        </w:numPr>
        <w:spacing w:after="160" w:line="360" w:lineRule="auto"/>
        <w:ind w:firstLineChars="0"/>
        <w:rPr>
          <w:rFonts w:hint="eastAsia"/>
          <w:szCs w:val="32"/>
        </w:rPr>
      </w:pPr>
      <w:r>
        <w:rPr>
          <w:rFonts w:hint="eastAsia"/>
        </w:rPr>
        <w:t>▲</w:t>
      </w:r>
      <w:r>
        <w:rPr>
          <w:rFonts w:hint="eastAsia"/>
          <w:szCs w:val="32"/>
        </w:rPr>
        <w:t>支持组织病理、细胞病理数据采集，支持病理诊断报告、样本描述、病理图像、病理切片等数据的采集；</w:t>
      </w:r>
    </w:p>
    <w:p w14:paraId="68445967" w14:textId="77777777" w:rsidR="00911205" w:rsidRDefault="00911205" w:rsidP="00911205">
      <w:pPr>
        <w:pStyle w:val="ab"/>
        <w:numPr>
          <w:ilvl w:val="0"/>
          <w:numId w:val="15"/>
        </w:numPr>
        <w:spacing w:after="160" w:line="360" w:lineRule="auto"/>
        <w:ind w:firstLineChars="0"/>
        <w:rPr>
          <w:rFonts w:hint="eastAsia"/>
          <w:szCs w:val="32"/>
        </w:rPr>
      </w:pPr>
      <w:r>
        <w:rPr>
          <w:rFonts w:hint="eastAsia"/>
        </w:rPr>
        <w:t>▲</w:t>
      </w:r>
      <w:r>
        <w:rPr>
          <w:rFonts w:hint="eastAsia"/>
          <w:szCs w:val="32"/>
        </w:rPr>
        <w:t>支持分子基因数据采集，分子基因测序结果、基因表达数据、样本类型、分子检测报告等；</w:t>
      </w:r>
    </w:p>
    <w:p w14:paraId="2126A8E6" w14:textId="77777777" w:rsidR="00911205" w:rsidRDefault="00911205" w:rsidP="00911205">
      <w:pPr>
        <w:pStyle w:val="ab"/>
        <w:numPr>
          <w:ilvl w:val="0"/>
          <w:numId w:val="15"/>
        </w:numPr>
        <w:spacing w:after="160" w:line="360" w:lineRule="auto"/>
        <w:ind w:firstLineChars="0"/>
        <w:rPr>
          <w:rFonts w:hint="eastAsia"/>
          <w:szCs w:val="32"/>
        </w:rPr>
      </w:pPr>
      <w:r>
        <w:rPr>
          <w:rFonts w:hint="eastAsia"/>
          <w:szCs w:val="32"/>
        </w:rPr>
        <w:t>支持影像数据、其他检验检查数据以及随访数据采集；</w:t>
      </w:r>
    </w:p>
    <w:p w14:paraId="632A4948" w14:textId="77777777" w:rsidR="00911205" w:rsidRDefault="00911205" w:rsidP="00911205">
      <w:pPr>
        <w:pStyle w:val="ab"/>
        <w:numPr>
          <w:ilvl w:val="0"/>
          <w:numId w:val="15"/>
        </w:numPr>
        <w:spacing w:after="160" w:line="360" w:lineRule="auto"/>
        <w:ind w:firstLineChars="0"/>
        <w:rPr>
          <w:rFonts w:hint="eastAsia"/>
          <w:szCs w:val="32"/>
        </w:rPr>
      </w:pPr>
      <w:r>
        <w:rPr>
          <w:rFonts w:hint="eastAsia"/>
        </w:rPr>
        <w:t>▲</w:t>
      </w:r>
      <w:r>
        <w:rPr>
          <w:rFonts w:hint="eastAsia"/>
          <w:szCs w:val="32"/>
        </w:rPr>
        <w:t>支持病理数字切片数据、病理图像数据、影像数据等非结构化数据的集中式存储或分布式存储；</w:t>
      </w:r>
    </w:p>
    <w:p w14:paraId="684A452B" w14:textId="77777777" w:rsidR="00911205" w:rsidRDefault="00911205" w:rsidP="00911205">
      <w:pPr>
        <w:pStyle w:val="ab"/>
        <w:numPr>
          <w:ilvl w:val="0"/>
          <w:numId w:val="15"/>
        </w:numPr>
        <w:spacing w:after="160" w:line="360" w:lineRule="auto"/>
        <w:ind w:firstLineChars="0"/>
        <w:rPr>
          <w:rFonts w:hint="eastAsia"/>
          <w:szCs w:val="32"/>
        </w:rPr>
      </w:pPr>
      <w:r>
        <w:rPr>
          <w:rFonts w:hint="eastAsia"/>
        </w:rPr>
        <w:t>▲</w:t>
      </w:r>
      <w:r>
        <w:rPr>
          <w:rFonts w:hint="eastAsia"/>
          <w:szCs w:val="32"/>
        </w:rPr>
        <w:t>支持非结构化数据的统一授权、加密调用和访问。</w:t>
      </w:r>
    </w:p>
    <w:p w14:paraId="044C5FB0" w14:textId="77777777" w:rsidR="00911205" w:rsidRPr="001B54FF" w:rsidRDefault="00911205" w:rsidP="00911205">
      <w:pPr>
        <w:pStyle w:val="ab"/>
        <w:numPr>
          <w:ilvl w:val="0"/>
          <w:numId w:val="15"/>
        </w:numPr>
        <w:spacing w:after="160" w:line="360" w:lineRule="auto"/>
        <w:ind w:firstLineChars="0"/>
        <w:rPr>
          <w:rFonts w:hint="eastAsia"/>
          <w:szCs w:val="32"/>
        </w:rPr>
      </w:pPr>
      <w:r>
        <w:rPr>
          <w:rFonts w:hint="eastAsia"/>
          <w:szCs w:val="32"/>
        </w:rPr>
        <w:t>支持对数据进行去重、补全、纠错等处理，支持对数据进行标准化、归一化等预处理。</w:t>
      </w:r>
    </w:p>
    <w:p w14:paraId="00FF86FB" w14:textId="77777777" w:rsidR="00911205" w:rsidRDefault="00911205" w:rsidP="00911205">
      <w:pPr>
        <w:pStyle w:val="13"/>
        <w:ind w:firstLineChars="0" w:firstLine="0"/>
        <w:jc w:val="left"/>
        <w:rPr>
          <w:rFonts w:ascii="宋体" w:eastAsia="宋体" w:hAnsi="宋体" w:cs="宋体" w:hint="eastAsia"/>
          <w:kern w:val="0"/>
          <w:sz w:val="24"/>
        </w:rPr>
      </w:pPr>
    </w:p>
    <w:p w14:paraId="65EA0CD2" w14:textId="77777777" w:rsidR="00911205" w:rsidRDefault="00911205" w:rsidP="00911205">
      <w:pPr>
        <w:ind w:left="281" w:hangingChars="100" w:hanging="281"/>
        <w:rPr>
          <w:rFonts w:hint="eastAsia"/>
        </w:rPr>
      </w:pPr>
      <w:r>
        <w:rPr>
          <w:rStyle w:val="20"/>
        </w:rPr>
        <w:t>（</w:t>
      </w:r>
      <w:r>
        <w:rPr>
          <w:rStyle w:val="20"/>
          <w:rFonts w:hint="eastAsia"/>
        </w:rPr>
        <w:t>二</w:t>
      </w:r>
      <w:r>
        <w:rPr>
          <w:rStyle w:val="20"/>
        </w:rPr>
        <w:t>）</w:t>
      </w:r>
      <w:r>
        <w:rPr>
          <w:rStyle w:val="20"/>
          <w:rFonts w:hint="eastAsia"/>
        </w:rPr>
        <w:t>数据治理</w:t>
      </w:r>
    </w:p>
    <w:p w14:paraId="5EFAB2A0" w14:textId="77777777" w:rsidR="00911205" w:rsidRDefault="00911205" w:rsidP="00911205">
      <w:pPr>
        <w:pStyle w:val="ab"/>
        <w:numPr>
          <w:ilvl w:val="0"/>
          <w:numId w:val="16"/>
        </w:numPr>
        <w:spacing w:after="160" w:line="360" w:lineRule="auto"/>
        <w:ind w:firstLineChars="0"/>
        <w:rPr>
          <w:rFonts w:hint="eastAsia"/>
        </w:rPr>
      </w:pPr>
      <w:r>
        <w:rPr>
          <w:rFonts w:hint="eastAsia"/>
        </w:rPr>
        <w:lastRenderedPageBreak/>
        <w:t>支持医学术语标准映射，术语维护，术语概念归</w:t>
      </w:r>
      <w:proofErr w:type="gramStart"/>
      <w:r>
        <w:rPr>
          <w:rFonts w:hint="eastAsia"/>
        </w:rPr>
        <w:t>一</w:t>
      </w:r>
      <w:proofErr w:type="gramEnd"/>
      <w:r>
        <w:rPr>
          <w:rFonts w:hint="eastAsia"/>
        </w:rPr>
        <w:t>及管理；</w:t>
      </w:r>
    </w:p>
    <w:p w14:paraId="52A37D5D" w14:textId="77777777" w:rsidR="00911205" w:rsidRDefault="00911205" w:rsidP="00911205">
      <w:pPr>
        <w:pStyle w:val="ab"/>
        <w:numPr>
          <w:ilvl w:val="0"/>
          <w:numId w:val="16"/>
        </w:numPr>
        <w:spacing w:after="160" w:line="360" w:lineRule="auto"/>
        <w:ind w:firstLineChars="0"/>
        <w:rPr>
          <w:rFonts w:hint="eastAsia"/>
        </w:rPr>
      </w:pPr>
      <w:r>
        <w:rPr>
          <w:rFonts w:hint="eastAsia"/>
        </w:rPr>
        <w:t>支持医学自然语义处理、机器学习对数据进行结构化、标准化、归一化处理；</w:t>
      </w:r>
    </w:p>
    <w:p w14:paraId="650D3F6F" w14:textId="77777777" w:rsidR="00911205" w:rsidRDefault="00911205" w:rsidP="00911205">
      <w:pPr>
        <w:pStyle w:val="ab"/>
        <w:numPr>
          <w:ilvl w:val="0"/>
          <w:numId w:val="16"/>
        </w:numPr>
        <w:spacing w:after="160" w:line="360" w:lineRule="auto"/>
        <w:ind w:firstLineChars="0"/>
        <w:rPr>
          <w:rFonts w:hint="eastAsia"/>
        </w:rPr>
      </w:pPr>
      <w:r>
        <w:rPr>
          <w:rFonts w:hint="eastAsia"/>
        </w:rPr>
        <w:t>▲支持运用A</w:t>
      </w:r>
      <w:r>
        <w:t>I</w:t>
      </w:r>
      <w:r>
        <w:rPr>
          <w:rFonts w:hint="eastAsia"/>
        </w:rPr>
        <w:t>大模型技术对病理报告、影像报告等进行全量解析，并结合知识图谱进行解读表达；</w:t>
      </w:r>
    </w:p>
    <w:p w14:paraId="48477FAF" w14:textId="77777777" w:rsidR="00911205" w:rsidRDefault="00911205" w:rsidP="00911205">
      <w:pPr>
        <w:pStyle w:val="ab"/>
        <w:numPr>
          <w:ilvl w:val="0"/>
          <w:numId w:val="16"/>
        </w:numPr>
        <w:spacing w:after="160" w:line="360" w:lineRule="auto"/>
        <w:ind w:firstLineChars="0"/>
        <w:rPr>
          <w:rFonts w:hint="eastAsia"/>
        </w:rPr>
      </w:pPr>
      <w:r>
        <w:rPr>
          <w:rFonts w:hint="eastAsia"/>
        </w:rPr>
        <w:t>对采集的元数据进行管理，建立元数据仓库。提供元数据搜索及查询，元数据版本查询，方便用户查找和理解数据，追溯元数据演化过程；</w:t>
      </w:r>
    </w:p>
    <w:p w14:paraId="79FA27CD" w14:textId="77777777" w:rsidR="00911205" w:rsidRDefault="00911205" w:rsidP="00911205">
      <w:pPr>
        <w:pStyle w:val="ab"/>
        <w:numPr>
          <w:ilvl w:val="0"/>
          <w:numId w:val="16"/>
        </w:numPr>
        <w:spacing w:after="160" w:line="360" w:lineRule="auto"/>
        <w:ind w:firstLineChars="0"/>
        <w:rPr>
          <w:rFonts w:hint="eastAsia"/>
        </w:rPr>
      </w:pPr>
      <w:r>
        <w:t>支持对数据抽取质检，保证源和目标数据的一致性；</w:t>
      </w:r>
    </w:p>
    <w:p w14:paraId="0CD5CB67" w14:textId="77777777" w:rsidR="00911205" w:rsidRDefault="00911205" w:rsidP="00911205">
      <w:pPr>
        <w:pStyle w:val="ab"/>
        <w:numPr>
          <w:ilvl w:val="0"/>
          <w:numId w:val="16"/>
        </w:numPr>
        <w:spacing w:after="160" w:line="360" w:lineRule="auto"/>
        <w:ind w:firstLineChars="0"/>
        <w:rPr>
          <w:rFonts w:hint="eastAsia"/>
        </w:rPr>
      </w:pPr>
      <w:r>
        <w:rPr>
          <w:rFonts w:hint="eastAsia"/>
        </w:rPr>
        <w:t>支持结合医学术语标准、指标理解等，对数据进行有效性检查、逻辑校验等系统核查；</w:t>
      </w:r>
    </w:p>
    <w:p w14:paraId="00E8DF80" w14:textId="77777777" w:rsidR="00911205" w:rsidRDefault="00911205" w:rsidP="00911205">
      <w:pPr>
        <w:pStyle w:val="ab"/>
        <w:numPr>
          <w:ilvl w:val="0"/>
          <w:numId w:val="16"/>
        </w:numPr>
        <w:spacing w:after="160" w:line="360" w:lineRule="auto"/>
        <w:ind w:firstLineChars="0"/>
        <w:rPr>
          <w:rFonts w:hint="eastAsia"/>
        </w:rPr>
      </w:pPr>
      <w:r>
        <w:rPr>
          <w:rFonts w:hint="eastAsia"/>
        </w:rPr>
        <w:t>支持人工数据质疑及核查；</w:t>
      </w:r>
    </w:p>
    <w:p w14:paraId="00D2E401" w14:textId="77777777" w:rsidR="00911205" w:rsidRDefault="00911205" w:rsidP="00911205">
      <w:pPr>
        <w:pStyle w:val="ab"/>
        <w:numPr>
          <w:ilvl w:val="0"/>
          <w:numId w:val="16"/>
        </w:numPr>
        <w:spacing w:after="160" w:line="360" w:lineRule="auto"/>
        <w:ind w:firstLineChars="0"/>
        <w:rPr>
          <w:rFonts w:hint="eastAsia"/>
        </w:rPr>
      </w:pPr>
      <w:r>
        <w:rPr>
          <w:rFonts w:hint="eastAsia"/>
        </w:rPr>
        <w:t>支持数据</w:t>
      </w:r>
      <w:proofErr w:type="gramStart"/>
      <w:r>
        <w:rPr>
          <w:rFonts w:hint="eastAsia"/>
        </w:rPr>
        <w:t>核查全</w:t>
      </w:r>
      <w:proofErr w:type="gramEnd"/>
      <w:r>
        <w:rPr>
          <w:rFonts w:hint="eastAsia"/>
        </w:rPr>
        <w:t>流程处理留痕，实现数据的版本管理；</w:t>
      </w:r>
    </w:p>
    <w:p w14:paraId="3581BE2D" w14:textId="77777777" w:rsidR="00911205" w:rsidRDefault="00911205" w:rsidP="00911205">
      <w:pPr>
        <w:pStyle w:val="ab"/>
        <w:numPr>
          <w:ilvl w:val="0"/>
          <w:numId w:val="16"/>
        </w:numPr>
        <w:spacing w:after="160" w:line="360" w:lineRule="auto"/>
        <w:ind w:firstLineChars="0"/>
        <w:rPr>
          <w:rFonts w:hint="eastAsia"/>
        </w:rPr>
      </w:pPr>
      <w:r>
        <w:rPr>
          <w:rFonts w:hint="eastAsia"/>
        </w:rPr>
        <w:t>▲利用人工智能技术，对病理数字切片等非结构化数据进行处理，实现病理数字切片按检查指标、取材部位、病种等要求进行分类管理；</w:t>
      </w:r>
    </w:p>
    <w:p w14:paraId="4D699215" w14:textId="77777777" w:rsidR="00911205" w:rsidRDefault="00911205" w:rsidP="00911205">
      <w:pPr>
        <w:pStyle w:val="ab"/>
        <w:numPr>
          <w:ilvl w:val="0"/>
          <w:numId w:val="16"/>
        </w:numPr>
        <w:spacing w:after="160" w:line="360" w:lineRule="auto"/>
        <w:ind w:firstLineChars="0"/>
        <w:rPr>
          <w:rFonts w:hint="eastAsia"/>
        </w:rPr>
      </w:pPr>
      <w:r>
        <w:rPr>
          <w:rFonts w:hint="eastAsia"/>
        </w:rPr>
        <w:t>▲支持对病理数字切片、图像等非结构化数据进行标注，并支持标注数据的关联搜索。支持外部A</w:t>
      </w:r>
      <w:r>
        <w:t>I</w:t>
      </w:r>
      <w:r>
        <w:rPr>
          <w:rFonts w:hint="eastAsia"/>
        </w:rPr>
        <w:t>标注数据的导入和查看。</w:t>
      </w:r>
    </w:p>
    <w:p w14:paraId="66161707" w14:textId="77777777" w:rsidR="00911205" w:rsidRPr="005529CF" w:rsidRDefault="00911205" w:rsidP="00911205">
      <w:pPr>
        <w:pStyle w:val="13"/>
        <w:ind w:firstLineChars="0" w:firstLine="0"/>
        <w:jc w:val="left"/>
        <w:rPr>
          <w:rFonts w:ascii="宋体" w:eastAsia="宋体" w:hAnsi="宋体" w:cs="宋体" w:hint="eastAsia"/>
          <w:kern w:val="0"/>
          <w:sz w:val="24"/>
        </w:rPr>
      </w:pPr>
    </w:p>
    <w:p w14:paraId="787E5ADB" w14:textId="77777777" w:rsidR="00911205" w:rsidRDefault="00911205" w:rsidP="00911205">
      <w:pPr>
        <w:ind w:left="281" w:hangingChars="100" w:hanging="281"/>
        <w:rPr>
          <w:rFonts w:hint="eastAsia"/>
        </w:rPr>
      </w:pPr>
      <w:r>
        <w:rPr>
          <w:rStyle w:val="20"/>
        </w:rPr>
        <w:t>（</w:t>
      </w:r>
      <w:r>
        <w:rPr>
          <w:rStyle w:val="20"/>
          <w:rFonts w:hint="eastAsia"/>
        </w:rPr>
        <w:t>三</w:t>
      </w:r>
      <w:r>
        <w:rPr>
          <w:rStyle w:val="20"/>
        </w:rPr>
        <w:t>）</w:t>
      </w:r>
      <w:r>
        <w:rPr>
          <w:rStyle w:val="20"/>
          <w:rFonts w:hint="eastAsia"/>
        </w:rPr>
        <w:t>数据存储与安全交换</w:t>
      </w:r>
    </w:p>
    <w:p w14:paraId="2270724E" w14:textId="77777777" w:rsidR="00911205" w:rsidRDefault="00911205" w:rsidP="00911205">
      <w:pPr>
        <w:pStyle w:val="ab"/>
        <w:numPr>
          <w:ilvl w:val="0"/>
          <w:numId w:val="17"/>
        </w:numPr>
        <w:spacing w:after="160" w:line="360" w:lineRule="auto"/>
        <w:ind w:firstLineChars="0"/>
        <w:rPr>
          <w:rFonts w:hint="eastAsia"/>
        </w:rPr>
      </w:pPr>
      <w:r>
        <w:t>支持结构化数据和非结构化数据采用不同存储管理策略</w:t>
      </w:r>
      <w:r>
        <w:rPr>
          <w:rFonts w:hint="eastAsia"/>
        </w:rPr>
        <w:t>；</w:t>
      </w:r>
      <w:r>
        <w:t xml:space="preserve"> </w:t>
      </w:r>
    </w:p>
    <w:p w14:paraId="4EDDDFCB" w14:textId="77777777" w:rsidR="00911205" w:rsidRDefault="00911205" w:rsidP="00911205">
      <w:pPr>
        <w:pStyle w:val="ab"/>
        <w:numPr>
          <w:ilvl w:val="0"/>
          <w:numId w:val="17"/>
        </w:numPr>
        <w:spacing w:after="160" w:line="360" w:lineRule="auto"/>
        <w:ind w:firstLineChars="0"/>
        <w:rPr>
          <w:rFonts w:hint="eastAsia"/>
        </w:rPr>
      </w:pPr>
      <w:r>
        <w:rPr>
          <w:rFonts w:hint="eastAsia"/>
        </w:rPr>
        <w:t>▲支持院内各架构存储资源池，异构存储统一接入；</w:t>
      </w:r>
    </w:p>
    <w:p w14:paraId="30DF5733" w14:textId="77777777" w:rsidR="00911205" w:rsidRDefault="00911205" w:rsidP="00911205">
      <w:pPr>
        <w:pStyle w:val="ab"/>
        <w:numPr>
          <w:ilvl w:val="0"/>
          <w:numId w:val="17"/>
        </w:numPr>
        <w:spacing w:after="160" w:line="360" w:lineRule="auto"/>
        <w:ind w:firstLineChars="0"/>
        <w:rPr>
          <w:rFonts w:hint="eastAsia"/>
        </w:rPr>
      </w:pPr>
      <w:r>
        <w:t>支持非结构化数据安全分布式存储</w:t>
      </w:r>
      <w:r>
        <w:rPr>
          <w:rFonts w:hint="eastAsia"/>
        </w:rPr>
        <w:t>；</w:t>
      </w:r>
    </w:p>
    <w:p w14:paraId="0320FAF3" w14:textId="77777777" w:rsidR="00911205" w:rsidRDefault="00911205" w:rsidP="00911205">
      <w:pPr>
        <w:pStyle w:val="ab"/>
        <w:numPr>
          <w:ilvl w:val="0"/>
          <w:numId w:val="17"/>
        </w:numPr>
        <w:spacing w:after="160" w:line="360" w:lineRule="auto"/>
        <w:ind w:firstLineChars="0"/>
        <w:rPr>
          <w:rFonts w:hint="eastAsia"/>
        </w:rPr>
      </w:pPr>
      <w:r>
        <w:t>支持各种存储协议与实时扩容</w:t>
      </w:r>
      <w:r>
        <w:rPr>
          <w:rFonts w:hint="eastAsia"/>
        </w:rPr>
        <w:t>；</w:t>
      </w:r>
    </w:p>
    <w:p w14:paraId="2347F154" w14:textId="77777777" w:rsidR="00911205" w:rsidRDefault="00911205" w:rsidP="00911205">
      <w:pPr>
        <w:pStyle w:val="ab"/>
        <w:numPr>
          <w:ilvl w:val="0"/>
          <w:numId w:val="17"/>
        </w:numPr>
        <w:spacing w:after="160" w:line="360" w:lineRule="auto"/>
        <w:ind w:firstLineChars="0"/>
        <w:rPr>
          <w:rFonts w:hint="eastAsia"/>
        </w:rPr>
      </w:pPr>
      <w:r w:rsidRPr="000D0980">
        <w:rPr>
          <w:rFonts w:hint="eastAsia"/>
        </w:rPr>
        <w:t>▲提供通过公安部计算机信息系统安全产品检验检测报告</w:t>
      </w:r>
      <w:r>
        <w:rPr>
          <w:rFonts w:hint="eastAsia"/>
        </w:rPr>
        <w:t>；</w:t>
      </w:r>
    </w:p>
    <w:p w14:paraId="1A01EE13" w14:textId="77777777" w:rsidR="00911205" w:rsidRDefault="00911205" w:rsidP="00911205">
      <w:pPr>
        <w:pStyle w:val="ab"/>
        <w:numPr>
          <w:ilvl w:val="0"/>
          <w:numId w:val="17"/>
        </w:numPr>
        <w:spacing w:after="160" w:line="360" w:lineRule="auto"/>
        <w:ind w:firstLineChars="0"/>
        <w:rPr>
          <w:rFonts w:hint="eastAsia"/>
        </w:rPr>
      </w:pPr>
      <w:r w:rsidRPr="000D0980">
        <w:rPr>
          <w:rFonts w:hint="eastAsia"/>
        </w:rPr>
        <w:lastRenderedPageBreak/>
        <w:t>▲对数据的交换过程提供区块链上链存证服务，保证每一笔数据交换情况可溯源、可确认，防止非法的数据获取和篡改。（需提供电子数据区块链存证证明）。</w:t>
      </w:r>
    </w:p>
    <w:p w14:paraId="57170F1D" w14:textId="77777777" w:rsidR="00911205" w:rsidRDefault="00911205" w:rsidP="00911205">
      <w:pPr>
        <w:pStyle w:val="13"/>
        <w:ind w:firstLineChars="0" w:firstLine="0"/>
        <w:jc w:val="left"/>
        <w:rPr>
          <w:rFonts w:ascii="宋体" w:eastAsia="宋体" w:hAnsi="宋体" w:cs="宋体" w:hint="eastAsia"/>
          <w:kern w:val="0"/>
          <w:sz w:val="24"/>
        </w:rPr>
      </w:pPr>
    </w:p>
    <w:p w14:paraId="2AABBEED" w14:textId="77777777" w:rsidR="00911205" w:rsidRDefault="00911205" w:rsidP="00911205">
      <w:pPr>
        <w:ind w:left="281" w:hangingChars="100" w:hanging="281"/>
        <w:rPr>
          <w:rFonts w:hint="eastAsia"/>
        </w:rPr>
      </w:pPr>
      <w:r>
        <w:rPr>
          <w:rStyle w:val="20"/>
        </w:rPr>
        <w:t>（</w:t>
      </w:r>
      <w:r>
        <w:rPr>
          <w:rStyle w:val="20"/>
          <w:rFonts w:hint="eastAsia"/>
        </w:rPr>
        <w:t>四</w:t>
      </w:r>
      <w:r>
        <w:rPr>
          <w:rStyle w:val="20"/>
        </w:rPr>
        <w:t>）</w:t>
      </w:r>
      <w:r>
        <w:rPr>
          <w:rStyle w:val="20"/>
          <w:rFonts w:hint="eastAsia"/>
        </w:rPr>
        <w:t>系统及权限管理</w:t>
      </w:r>
    </w:p>
    <w:p w14:paraId="19C85973" w14:textId="77777777" w:rsidR="00911205" w:rsidRDefault="00911205" w:rsidP="00911205">
      <w:pPr>
        <w:pStyle w:val="ab"/>
        <w:numPr>
          <w:ilvl w:val="0"/>
          <w:numId w:val="18"/>
        </w:numPr>
        <w:spacing w:after="160" w:line="360" w:lineRule="auto"/>
        <w:ind w:firstLineChars="0"/>
        <w:rPr>
          <w:rFonts w:hint="eastAsia"/>
        </w:rPr>
      </w:pPr>
      <w:r>
        <w:rPr>
          <w:rFonts w:hint="eastAsia"/>
        </w:rPr>
        <w:t>▲支持以病例、切片、分子、影像等不同维度，配置构建数据表方案；</w:t>
      </w:r>
    </w:p>
    <w:p w14:paraId="361C51F7" w14:textId="77777777" w:rsidR="00911205" w:rsidRDefault="00911205" w:rsidP="00911205">
      <w:pPr>
        <w:pStyle w:val="ab"/>
        <w:numPr>
          <w:ilvl w:val="0"/>
          <w:numId w:val="18"/>
        </w:numPr>
        <w:spacing w:after="160" w:line="360" w:lineRule="auto"/>
        <w:ind w:firstLineChars="0"/>
        <w:rPr>
          <w:rFonts w:hint="eastAsia"/>
        </w:rPr>
      </w:pPr>
      <w:r>
        <w:rPr>
          <w:rFonts w:hint="eastAsia"/>
        </w:rPr>
        <w:t>支持用户管理、角色管理、部门管理等基础管理功能；</w:t>
      </w:r>
    </w:p>
    <w:p w14:paraId="77814B9E" w14:textId="77777777" w:rsidR="00911205" w:rsidRDefault="00911205" w:rsidP="00911205">
      <w:pPr>
        <w:pStyle w:val="ab"/>
        <w:numPr>
          <w:ilvl w:val="0"/>
          <w:numId w:val="18"/>
        </w:numPr>
        <w:spacing w:after="160" w:line="360" w:lineRule="auto"/>
        <w:ind w:firstLineChars="0"/>
        <w:rPr>
          <w:rFonts w:hint="eastAsia"/>
        </w:rPr>
      </w:pPr>
      <w:r>
        <w:rPr>
          <w:rFonts w:hint="eastAsia"/>
        </w:rPr>
        <w:t>支持字典管理、日志管理等系统管理功能；</w:t>
      </w:r>
    </w:p>
    <w:p w14:paraId="363ED2E7" w14:textId="77777777" w:rsidR="00911205" w:rsidRDefault="00911205" w:rsidP="00911205">
      <w:pPr>
        <w:pStyle w:val="ab"/>
        <w:numPr>
          <w:ilvl w:val="0"/>
          <w:numId w:val="18"/>
        </w:numPr>
        <w:spacing w:after="160" w:line="360" w:lineRule="auto"/>
        <w:ind w:firstLineChars="0"/>
        <w:rPr>
          <w:rFonts w:hint="eastAsia"/>
        </w:rPr>
      </w:pPr>
      <w:r>
        <w:rPr>
          <w:rFonts w:hint="eastAsia"/>
        </w:rPr>
        <w:t>支持对数据中的敏感信息通过脱敏或加密规则进行访问，实现敏感隐私数据的可靠保护；</w:t>
      </w:r>
    </w:p>
    <w:p w14:paraId="232DADFA" w14:textId="77777777" w:rsidR="00911205" w:rsidRDefault="00911205" w:rsidP="00911205">
      <w:pPr>
        <w:pStyle w:val="ab"/>
        <w:numPr>
          <w:ilvl w:val="0"/>
          <w:numId w:val="18"/>
        </w:numPr>
        <w:spacing w:after="160" w:line="360" w:lineRule="auto"/>
        <w:ind w:firstLineChars="0"/>
        <w:rPr>
          <w:rFonts w:hint="eastAsia"/>
        </w:rPr>
      </w:pPr>
      <w:r>
        <w:rPr>
          <w:rFonts w:hint="eastAsia"/>
        </w:rPr>
        <w:t>支持对系统脱敏字段列表展示并进行条件查询、策略设置等管理；</w:t>
      </w:r>
    </w:p>
    <w:p w14:paraId="2A78234B" w14:textId="77777777" w:rsidR="00911205" w:rsidRDefault="00911205" w:rsidP="00911205">
      <w:pPr>
        <w:pStyle w:val="ab"/>
        <w:numPr>
          <w:ilvl w:val="0"/>
          <w:numId w:val="18"/>
        </w:numPr>
        <w:spacing w:after="160" w:line="360" w:lineRule="auto"/>
        <w:ind w:firstLineChars="0"/>
        <w:rPr>
          <w:rFonts w:hint="eastAsia"/>
        </w:rPr>
      </w:pPr>
      <w:r>
        <w:rPr>
          <w:rFonts w:hint="eastAsia"/>
        </w:rPr>
        <w:t>支持角色权限管理，支持根据角色进行数据的权限与策略配置、平台功能的策略配置；</w:t>
      </w:r>
    </w:p>
    <w:p w14:paraId="5DEEB50F" w14:textId="77777777" w:rsidR="00911205" w:rsidRDefault="00911205" w:rsidP="00911205">
      <w:pPr>
        <w:pStyle w:val="ab"/>
        <w:numPr>
          <w:ilvl w:val="0"/>
          <w:numId w:val="18"/>
        </w:numPr>
        <w:spacing w:after="160" w:line="360" w:lineRule="auto"/>
        <w:ind w:firstLineChars="0"/>
        <w:rPr>
          <w:rFonts w:hint="eastAsia"/>
        </w:rPr>
      </w:pPr>
      <w:r>
        <w:rPr>
          <w:rFonts w:hint="eastAsia"/>
        </w:rPr>
        <w:t>▲支持院外访问权限设置管理，针对数据类型进行配置院外访问策略；</w:t>
      </w:r>
    </w:p>
    <w:p w14:paraId="29A4DEDC" w14:textId="77777777" w:rsidR="00911205" w:rsidRDefault="00911205" w:rsidP="00911205">
      <w:pPr>
        <w:pStyle w:val="ab"/>
        <w:numPr>
          <w:ilvl w:val="0"/>
          <w:numId w:val="18"/>
        </w:numPr>
        <w:spacing w:after="160" w:line="360" w:lineRule="auto"/>
        <w:ind w:firstLineChars="0"/>
        <w:rPr>
          <w:rFonts w:hint="eastAsia"/>
        </w:rPr>
      </w:pPr>
      <w:r>
        <w:rPr>
          <w:rFonts w:hint="eastAsia"/>
        </w:rPr>
        <w:t>支持数据申请与审批管理，具有审批权限的管理员可管理数据的导出、下载、院外访问等数据申请。</w:t>
      </w:r>
    </w:p>
    <w:p w14:paraId="350672AB" w14:textId="77777777" w:rsidR="00911205" w:rsidRDefault="00911205" w:rsidP="00911205">
      <w:pPr>
        <w:pStyle w:val="13"/>
        <w:ind w:firstLineChars="0" w:firstLine="0"/>
        <w:jc w:val="left"/>
        <w:rPr>
          <w:rFonts w:ascii="宋体" w:eastAsia="宋体" w:hAnsi="宋体" w:cs="宋体" w:hint="eastAsia"/>
          <w:kern w:val="0"/>
          <w:sz w:val="24"/>
        </w:rPr>
      </w:pPr>
    </w:p>
    <w:p w14:paraId="5369CE4E" w14:textId="77777777" w:rsidR="00911205" w:rsidRDefault="00911205" w:rsidP="00911205">
      <w:pPr>
        <w:ind w:left="281" w:hangingChars="100" w:hanging="281"/>
        <w:rPr>
          <w:rFonts w:hint="eastAsia"/>
        </w:rPr>
      </w:pPr>
      <w:r>
        <w:rPr>
          <w:rStyle w:val="20"/>
        </w:rPr>
        <w:t>（</w:t>
      </w:r>
      <w:r>
        <w:rPr>
          <w:rStyle w:val="20"/>
          <w:rFonts w:hint="eastAsia"/>
        </w:rPr>
        <w:t>五</w:t>
      </w:r>
      <w:r>
        <w:rPr>
          <w:rStyle w:val="20"/>
        </w:rPr>
        <w:t>）</w:t>
      </w:r>
      <w:r>
        <w:rPr>
          <w:rStyle w:val="20"/>
          <w:rFonts w:hint="eastAsia"/>
        </w:rPr>
        <w:t>高级检索</w:t>
      </w:r>
    </w:p>
    <w:p w14:paraId="1D1C6B6B" w14:textId="77777777" w:rsidR="00911205" w:rsidRDefault="00911205" w:rsidP="00911205">
      <w:pPr>
        <w:pStyle w:val="ab"/>
        <w:numPr>
          <w:ilvl w:val="0"/>
          <w:numId w:val="20"/>
        </w:numPr>
        <w:spacing w:after="160" w:line="360" w:lineRule="auto"/>
        <w:ind w:firstLineChars="0"/>
        <w:rPr>
          <w:rFonts w:hint="eastAsia"/>
        </w:rPr>
      </w:pPr>
      <w:r>
        <w:rPr>
          <w:rFonts w:hint="eastAsia"/>
        </w:rPr>
        <w:t>▲</w:t>
      </w:r>
      <w:r w:rsidRPr="00680566">
        <w:rPr>
          <w:rFonts w:hint="eastAsia"/>
        </w:rPr>
        <w:t>基于医学自然</w:t>
      </w:r>
      <w:r>
        <w:rPr>
          <w:rFonts w:hint="eastAsia"/>
        </w:rPr>
        <w:t>语义</w:t>
      </w:r>
      <w:r w:rsidRPr="00680566">
        <w:rPr>
          <w:rFonts w:hint="eastAsia"/>
        </w:rPr>
        <w:t>处理技术，对结构化、半结构化、非结构化数据进行检索，</w:t>
      </w:r>
      <w:r>
        <w:rPr>
          <w:rFonts w:hint="eastAsia"/>
        </w:rPr>
        <w:t>支持复杂的检索</w:t>
      </w:r>
      <w:r w:rsidRPr="00680566">
        <w:rPr>
          <w:rFonts w:hint="eastAsia"/>
        </w:rPr>
        <w:t>条件并支持全文检索</w:t>
      </w:r>
      <w:r>
        <w:rPr>
          <w:rFonts w:hint="eastAsia"/>
        </w:rPr>
        <w:t>；</w:t>
      </w:r>
    </w:p>
    <w:p w14:paraId="66519C9E"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492A52">
        <w:rPr>
          <w:rFonts w:ascii="宋体" w:eastAsia="宋体" w:hAnsi="宋体" w:cs="宋体"/>
          <w:kern w:val="0"/>
          <w:sz w:val="24"/>
        </w:rPr>
        <w:t>▲</w:t>
      </w:r>
      <w:r>
        <w:rPr>
          <w:rFonts w:ascii="宋体" w:eastAsia="宋体" w:hAnsi="宋体" w:cs="宋体" w:hint="eastAsia"/>
          <w:kern w:val="0"/>
          <w:sz w:val="24"/>
        </w:rPr>
        <w:t>支持不同数据</w:t>
      </w:r>
      <w:proofErr w:type="gramStart"/>
      <w:r>
        <w:rPr>
          <w:rFonts w:ascii="宋体" w:eastAsia="宋体" w:hAnsi="宋体" w:cs="宋体" w:hint="eastAsia"/>
          <w:kern w:val="0"/>
          <w:sz w:val="24"/>
        </w:rPr>
        <w:t>集类型</w:t>
      </w:r>
      <w:proofErr w:type="gramEnd"/>
      <w:r>
        <w:rPr>
          <w:rFonts w:ascii="宋体" w:eastAsia="宋体" w:hAnsi="宋体" w:cs="宋体" w:hint="eastAsia"/>
          <w:kern w:val="0"/>
          <w:sz w:val="24"/>
        </w:rPr>
        <w:t>采用不同检索条件配置方案，根据条件字段的属性自动匹配逻辑运算规则、值域范围、输入方式等；</w:t>
      </w:r>
    </w:p>
    <w:p w14:paraId="63F254CE"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D4532A">
        <w:rPr>
          <w:rFonts w:ascii="宋体" w:eastAsia="宋体" w:hAnsi="宋体" w:cs="宋体" w:hint="eastAsia"/>
          <w:kern w:val="0"/>
          <w:sz w:val="24"/>
        </w:rPr>
        <w:t>▲</w:t>
      </w:r>
      <w:r>
        <w:rPr>
          <w:rFonts w:ascii="宋体" w:eastAsia="宋体" w:hAnsi="宋体" w:cs="宋体" w:hint="eastAsia"/>
          <w:kern w:val="0"/>
          <w:sz w:val="24"/>
        </w:rPr>
        <w:t>支持数字病理切片等非结构化数据精确搜索，支持按切片指标名、指标值、判读结果性质、取材部位等指标，实现切片文件的精确定位访问；支持切片关联病例、患者信息、分子检测、影像等其他临床数据的</w:t>
      </w:r>
      <w:r>
        <w:rPr>
          <w:rFonts w:ascii="宋体" w:eastAsia="宋体" w:hAnsi="宋体" w:cs="宋体" w:hint="eastAsia"/>
          <w:kern w:val="0"/>
          <w:sz w:val="24"/>
        </w:rPr>
        <w:lastRenderedPageBreak/>
        <w:t>多维展示和访问；</w:t>
      </w:r>
    </w:p>
    <w:p w14:paraId="62AC42E4"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8B6539">
        <w:rPr>
          <w:rFonts w:ascii="宋体" w:eastAsia="宋体" w:hAnsi="宋体" w:cs="宋体" w:hint="eastAsia"/>
          <w:kern w:val="0"/>
          <w:sz w:val="24"/>
        </w:rPr>
        <w:t>▲</w:t>
      </w:r>
      <w:r>
        <w:rPr>
          <w:rFonts w:ascii="宋体" w:eastAsia="宋体" w:hAnsi="宋体" w:cs="宋体" w:hint="eastAsia"/>
          <w:kern w:val="0"/>
          <w:sz w:val="24"/>
        </w:rPr>
        <w:t>支持按基因名、变异类型、检测项目、变异解读等分子数据结合病种、患者信息、临床信息等精确检索病例数据；</w:t>
      </w:r>
    </w:p>
    <w:p w14:paraId="058F1FCA"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支持以条件树形式进行多级组合条件</w:t>
      </w:r>
      <w:r w:rsidRPr="008C0287">
        <w:rPr>
          <w:rFonts w:ascii="宋体" w:eastAsia="宋体" w:hAnsi="宋体" w:cs="宋体" w:hint="eastAsia"/>
          <w:kern w:val="0"/>
          <w:sz w:val="24"/>
        </w:rPr>
        <w:t>筛选，组合条件之间支持</w:t>
      </w:r>
      <w:r>
        <w:rPr>
          <w:rFonts w:ascii="宋体" w:eastAsia="宋体" w:hAnsi="宋体" w:cs="宋体"/>
          <w:kern w:val="0"/>
          <w:sz w:val="24"/>
        </w:rPr>
        <w:t xml:space="preserve">“and \or </w:t>
      </w:r>
      <w:r w:rsidRPr="008C0287">
        <w:rPr>
          <w:rFonts w:ascii="宋体" w:eastAsia="宋体" w:hAnsi="宋体" w:cs="宋体"/>
          <w:kern w:val="0"/>
          <w:sz w:val="24"/>
        </w:rPr>
        <w:t>”多层逻辑关系的嵌套组合；</w:t>
      </w:r>
    </w:p>
    <w:p w14:paraId="5EC33EA1"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支持单个检索条件的逻辑运算规则设置，包括：大于、等于、小于、包含、不包含等规则；</w:t>
      </w:r>
    </w:p>
    <w:p w14:paraId="034693D0"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支持对搜索结果进行实时统计并可视化展示，支持用户设置统计条件；</w:t>
      </w:r>
    </w:p>
    <w:p w14:paraId="45A14690"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支持用户对搜索结果按</w:t>
      </w:r>
      <w:proofErr w:type="gramStart"/>
      <w:r>
        <w:rPr>
          <w:rFonts w:ascii="宋体" w:eastAsia="宋体" w:hAnsi="宋体" w:cs="宋体" w:hint="eastAsia"/>
          <w:kern w:val="0"/>
          <w:sz w:val="24"/>
        </w:rPr>
        <w:t>行展开</w:t>
      </w:r>
      <w:proofErr w:type="gramEnd"/>
      <w:r>
        <w:rPr>
          <w:rFonts w:ascii="宋体" w:eastAsia="宋体" w:hAnsi="宋体" w:cs="宋体" w:hint="eastAsia"/>
          <w:kern w:val="0"/>
          <w:sz w:val="24"/>
        </w:rPr>
        <w:t>操作，对选中行的数据进行详细显示；</w:t>
      </w:r>
    </w:p>
    <w:p w14:paraId="571CDE67"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支持搜索</w:t>
      </w:r>
      <w:proofErr w:type="gramStart"/>
      <w:r>
        <w:rPr>
          <w:rFonts w:ascii="宋体" w:eastAsia="宋体" w:hAnsi="宋体" w:cs="宋体" w:hint="eastAsia"/>
          <w:kern w:val="0"/>
          <w:sz w:val="24"/>
        </w:rPr>
        <w:t>结果按列操作</w:t>
      </w:r>
      <w:proofErr w:type="gramEnd"/>
      <w:r>
        <w:rPr>
          <w:rFonts w:ascii="宋体" w:eastAsia="宋体" w:hAnsi="宋体" w:cs="宋体" w:hint="eastAsia"/>
          <w:kern w:val="0"/>
          <w:sz w:val="24"/>
        </w:rPr>
        <w:t>，对选中</w:t>
      </w:r>
      <w:proofErr w:type="gramStart"/>
      <w:r>
        <w:rPr>
          <w:rFonts w:ascii="宋体" w:eastAsia="宋体" w:hAnsi="宋体" w:cs="宋体" w:hint="eastAsia"/>
          <w:kern w:val="0"/>
          <w:sz w:val="24"/>
        </w:rPr>
        <w:t>列进行</w:t>
      </w:r>
      <w:proofErr w:type="gramEnd"/>
      <w:r>
        <w:rPr>
          <w:rFonts w:ascii="宋体" w:eastAsia="宋体" w:hAnsi="宋体" w:cs="宋体" w:hint="eastAsia"/>
          <w:kern w:val="0"/>
          <w:sz w:val="24"/>
        </w:rPr>
        <w:t>搜索操作，实现搜索结果的二次筛选，同时支持对选中列的排序、隐藏等操作；</w:t>
      </w:r>
    </w:p>
    <w:p w14:paraId="098CE8F7"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694153">
        <w:rPr>
          <w:rFonts w:ascii="宋体" w:eastAsia="宋体" w:hAnsi="宋体" w:cs="宋体" w:hint="eastAsia"/>
          <w:kern w:val="0"/>
          <w:sz w:val="24"/>
        </w:rPr>
        <w:t>▲</w:t>
      </w:r>
      <w:r>
        <w:rPr>
          <w:rFonts w:ascii="宋体" w:eastAsia="宋体" w:hAnsi="宋体" w:cs="宋体" w:hint="eastAsia"/>
          <w:kern w:val="0"/>
          <w:sz w:val="24"/>
        </w:rPr>
        <w:t>支持搜索结果单元格内容展开操作，对选中单元格的详细数据内容进行查看，例如：同一病例的相关报告数量、切片数、基因数、诊断信息等字段，选中单元格后，可对相关指标涉及的数据进行详细查阅；</w:t>
      </w:r>
    </w:p>
    <w:p w14:paraId="7DD21382"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C85A8A">
        <w:rPr>
          <w:rFonts w:ascii="宋体" w:eastAsia="宋体" w:hAnsi="宋体" w:cs="宋体" w:hint="eastAsia"/>
          <w:kern w:val="0"/>
          <w:sz w:val="24"/>
        </w:rPr>
        <w:t>▲</w:t>
      </w:r>
      <w:r>
        <w:rPr>
          <w:rFonts w:ascii="宋体" w:eastAsia="宋体" w:hAnsi="宋体" w:cs="宋体" w:hint="eastAsia"/>
          <w:kern w:val="0"/>
          <w:sz w:val="24"/>
        </w:rPr>
        <w:t>支持自定义条件树，并保存为常用检索条件方案，支持用户选择调用；</w:t>
      </w:r>
    </w:p>
    <w:p w14:paraId="7F4362E0"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C85A8A">
        <w:rPr>
          <w:rFonts w:ascii="宋体" w:eastAsia="宋体" w:hAnsi="宋体" w:cs="宋体" w:hint="eastAsia"/>
          <w:kern w:val="0"/>
          <w:sz w:val="24"/>
        </w:rPr>
        <w:t>▲</w:t>
      </w:r>
      <w:r>
        <w:rPr>
          <w:rFonts w:ascii="宋体" w:eastAsia="宋体" w:hAnsi="宋体" w:cs="宋体" w:hint="eastAsia"/>
          <w:kern w:val="0"/>
          <w:sz w:val="24"/>
        </w:rPr>
        <w:t>支持对搜索结果进行自定义分组显示，支持分组条件的层级嵌套组合；</w:t>
      </w:r>
    </w:p>
    <w:p w14:paraId="573526EE"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C85A8A">
        <w:rPr>
          <w:rFonts w:ascii="宋体" w:eastAsia="宋体" w:hAnsi="宋体" w:cs="宋体" w:hint="eastAsia"/>
          <w:kern w:val="0"/>
          <w:sz w:val="24"/>
        </w:rPr>
        <w:t>▲</w:t>
      </w:r>
      <w:r>
        <w:rPr>
          <w:rFonts w:ascii="宋体" w:eastAsia="宋体" w:hAnsi="宋体" w:cs="宋体" w:hint="eastAsia"/>
          <w:kern w:val="0"/>
          <w:sz w:val="24"/>
        </w:rPr>
        <w:t>支持对搜索结果进行自定义排序显示，支持排序条件的组合；</w:t>
      </w:r>
    </w:p>
    <w:p w14:paraId="2D236688"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支持用户设置并保存搜索结果展示方案，包括：字段的隐藏/显示设置、字段的展示顺序设置、每页显示数量等；</w:t>
      </w:r>
    </w:p>
    <w:p w14:paraId="422142BA"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044323">
        <w:rPr>
          <w:rFonts w:ascii="宋体" w:eastAsia="宋体" w:hAnsi="宋体" w:cs="宋体" w:hint="eastAsia"/>
          <w:kern w:val="0"/>
          <w:sz w:val="24"/>
        </w:rPr>
        <w:t>▲</w:t>
      </w:r>
      <w:r>
        <w:rPr>
          <w:rFonts w:ascii="宋体" w:eastAsia="宋体" w:hAnsi="宋体" w:cs="宋体" w:hint="eastAsia"/>
          <w:kern w:val="0"/>
          <w:sz w:val="24"/>
        </w:rPr>
        <w:t>支持搜索结果数据中转功能，用户可选择每次搜索结果中的部分数据放入数据中转站，搜索结束后对中转数据进行一次性保存、导出操作；</w:t>
      </w:r>
    </w:p>
    <w:p w14:paraId="1109B2D0"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支持搜索结果数据的导出功能，支持用户自定义导出字段，支持根据权限匹配数据导出的脱敏策略，支持E</w:t>
      </w:r>
      <w:r>
        <w:rPr>
          <w:rFonts w:ascii="宋体" w:eastAsia="宋体" w:hAnsi="宋体" w:cs="宋体"/>
          <w:kern w:val="0"/>
          <w:sz w:val="24"/>
        </w:rPr>
        <w:t>XCEL</w:t>
      </w:r>
      <w:r>
        <w:rPr>
          <w:rFonts w:ascii="宋体" w:eastAsia="宋体" w:hAnsi="宋体" w:cs="宋体" w:hint="eastAsia"/>
          <w:kern w:val="0"/>
          <w:sz w:val="24"/>
        </w:rPr>
        <w:t>、P</w:t>
      </w:r>
      <w:r>
        <w:rPr>
          <w:rFonts w:ascii="宋体" w:eastAsia="宋体" w:hAnsi="宋体" w:cs="宋体"/>
          <w:kern w:val="0"/>
          <w:sz w:val="24"/>
        </w:rPr>
        <w:t>DF</w:t>
      </w:r>
      <w:r>
        <w:rPr>
          <w:rFonts w:ascii="宋体" w:eastAsia="宋体" w:hAnsi="宋体" w:cs="宋体" w:hint="eastAsia"/>
          <w:kern w:val="0"/>
          <w:sz w:val="24"/>
        </w:rPr>
        <w:t>等多种导出格式；</w:t>
      </w:r>
    </w:p>
    <w:p w14:paraId="3C1D95DA" w14:textId="77777777" w:rsidR="00911205"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1001F7">
        <w:rPr>
          <w:rFonts w:ascii="宋体" w:eastAsia="宋体" w:hAnsi="宋体" w:cs="宋体" w:hint="eastAsia"/>
          <w:kern w:val="0"/>
          <w:sz w:val="24"/>
        </w:rPr>
        <w:lastRenderedPageBreak/>
        <w:t>支持搜索结果保存为个人数据表，可对数据表进行命名和添加说明操作，保存数据表的同时，保存该数据表的检索条件方案、数据统计、分组方案等</w:t>
      </w:r>
      <w:r>
        <w:rPr>
          <w:rFonts w:ascii="宋体" w:eastAsia="宋体" w:hAnsi="宋体" w:cs="宋体" w:hint="eastAsia"/>
          <w:kern w:val="0"/>
          <w:sz w:val="24"/>
        </w:rPr>
        <w:t>；</w:t>
      </w:r>
    </w:p>
    <w:p w14:paraId="560AA030" w14:textId="77777777" w:rsidR="00911205" w:rsidRPr="00177996" w:rsidRDefault="00911205" w:rsidP="00911205">
      <w:pPr>
        <w:pStyle w:val="13"/>
        <w:numPr>
          <w:ilvl w:val="0"/>
          <w:numId w:val="20"/>
        </w:numPr>
        <w:spacing w:line="360" w:lineRule="auto"/>
        <w:ind w:firstLineChars="0"/>
        <w:jc w:val="left"/>
        <w:rPr>
          <w:rFonts w:ascii="宋体" w:eastAsia="宋体" w:hAnsi="宋体" w:cs="宋体" w:hint="eastAsia"/>
          <w:kern w:val="0"/>
          <w:sz w:val="24"/>
        </w:rPr>
      </w:pPr>
      <w:r w:rsidRPr="00AD36C1">
        <w:rPr>
          <w:rFonts w:ascii="宋体" w:eastAsia="宋体" w:hAnsi="宋体" w:cs="宋体" w:hint="eastAsia"/>
          <w:kern w:val="0"/>
          <w:sz w:val="24"/>
        </w:rPr>
        <w:t>▲</w:t>
      </w:r>
      <w:r w:rsidRPr="00177996">
        <w:rPr>
          <w:rFonts w:ascii="宋体" w:eastAsia="宋体" w:hAnsi="宋体" w:cs="宋体" w:hint="eastAsia"/>
          <w:kern w:val="0"/>
          <w:sz w:val="24"/>
        </w:rPr>
        <w:t>支持数据订阅功能，用户自定义检索条件后，当平台有新增符合条件的数据时，自动加入用户保存的数据表。</w:t>
      </w:r>
    </w:p>
    <w:p w14:paraId="70B04307" w14:textId="77777777" w:rsidR="00911205" w:rsidRDefault="00911205" w:rsidP="00911205">
      <w:pPr>
        <w:pStyle w:val="13"/>
        <w:ind w:firstLineChars="0" w:firstLine="0"/>
        <w:jc w:val="left"/>
        <w:rPr>
          <w:rFonts w:ascii="宋体" w:eastAsia="宋体" w:hAnsi="宋体" w:cs="宋体" w:hint="eastAsia"/>
          <w:kern w:val="0"/>
          <w:sz w:val="24"/>
        </w:rPr>
      </w:pPr>
    </w:p>
    <w:p w14:paraId="35084B78" w14:textId="77777777" w:rsidR="00911205" w:rsidRDefault="00911205" w:rsidP="00911205">
      <w:pPr>
        <w:ind w:left="281" w:hangingChars="100" w:hanging="281"/>
        <w:rPr>
          <w:rFonts w:hint="eastAsia"/>
        </w:rPr>
      </w:pPr>
      <w:r>
        <w:rPr>
          <w:rStyle w:val="20"/>
        </w:rPr>
        <w:t>（</w:t>
      </w:r>
      <w:r>
        <w:rPr>
          <w:rStyle w:val="20"/>
          <w:rFonts w:hint="eastAsia"/>
        </w:rPr>
        <w:t>六</w:t>
      </w:r>
      <w:r>
        <w:rPr>
          <w:rStyle w:val="20"/>
        </w:rPr>
        <w:t>）</w:t>
      </w:r>
      <w:r>
        <w:rPr>
          <w:rStyle w:val="20"/>
          <w:rFonts w:hint="eastAsia"/>
        </w:rPr>
        <w:t>数据应用</w:t>
      </w:r>
    </w:p>
    <w:p w14:paraId="1A44120A" w14:textId="77777777" w:rsidR="00911205" w:rsidRDefault="00911205" w:rsidP="00911205">
      <w:pPr>
        <w:pStyle w:val="ab"/>
        <w:numPr>
          <w:ilvl w:val="0"/>
          <w:numId w:val="19"/>
        </w:numPr>
        <w:spacing w:after="160" w:line="360" w:lineRule="auto"/>
        <w:ind w:firstLineChars="0"/>
        <w:rPr>
          <w:rFonts w:hint="eastAsia"/>
        </w:rPr>
      </w:pPr>
      <w:r w:rsidRPr="00590CE9">
        <w:rPr>
          <w:rFonts w:hint="eastAsia"/>
        </w:rPr>
        <w:t>根据我国</w:t>
      </w:r>
      <w:proofErr w:type="gramStart"/>
      <w:r w:rsidRPr="00590CE9">
        <w:rPr>
          <w:rFonts w:hint="eastAsia"/>
        </w:rPr>
        <w:t>卫健委发布</w:t>
      </w:r>
      <w:proofErr w:type="gramEnd"/>
      <w:r w:rsidRPr="00590CE9">
        <w:rPr>
          <w:rFonts w:hint="eastAsia"/>
        </w:rPr>
        <w:t>的行业标准、</w:t>
      </w:r>
      <w:r w:rsidRPr="00590CE9">
        <w:t>WHO</w:t>
      </w:r>
      <w:r>
        <w:t>肿瘤相关指南和</w:t>
      </w:r>
      <w:r>
        <w:rPr>
          <w:rFonts w:hint="eastAsia"/>
        </w:rPr>
        <w:t>科室</w:t>
      </w:r>
      <w:r w:rsidRPr="00590CE9">
        <w:t>实际工作要求，设置</w:t>
      </w:r>
      <w:r>
        <w:rPr>
          <w:rFonts w:hint="eastAsia"/>
        </w:rPr>
        <w:t>并管理</w:t>
      </w:r>
      <w:r w:rsidRPr="00590CE9">
        <w:t>本平台各类字段集，包括：基础</w:t>
      </w:r>
      <w:r>
        <w:t>信息字段集、临床信息字段集、病理科研字段集、影像科研字段集等</w:t>
      </w:r>
      <w:r>
        <w:rPr>
          <w:rFonts w:hint="eastAsia"/>
        </w:rPr>
        <w:t>标准</w:t>
      </w:r>
      <w:r w:rsidRPr="00590CE9">
        <w:t>字段集，也可以根据专</w:t>
      </w:r>
      <w:proofErr w:type="gramStart"/>
      <w:r w:rsidRPr="00590CE9">
        <w:t>病科研</w:t>
      </w:r>
      <w:proofErr w:type="gramEnd"/>
      <w:r w:rsidRPr="00590CE9">
        <w:t>的特点和具体要求，设定专</w:t>
      </w:r>
      <w:proofErr w:type="gramStart"/>
      <w:r w:rsidRPr="00590CE9">
        <w:t>病科研</w:t>
      </w:r>
      <w:proofErr w:type="gramEnd"/>
      <w:r w:rsidRPr="00590CE9">
        <w:t>字段集</w:t>
      </w:r>
      <w:r>
        <w:rPr>
          <w:rFonts w:hint="eastAsia"/>
        </w:rPr>
        <w:t>；</w:t>
      </w:r>
    </w:p>
    <w:p w14:paraId="4074BC23" w14:textId="77777777" w:rsidR="00911205" w:rsidRDefault="00911205" w:rsidP="00911205">
      <w:pPr>
        <w:pStyle w:val="ab"/>
        <w:numPr>
          <w:ilvl w:val="0"/>
          <w:numId w:val="19"/>
        </w:numPr>
        <w:spacing w:after="160" w:line="360" w:lineRule="auto"/>
        <w:ind w:firstLineChars="0"/>
        <w:rPr>
          <w:rFonts w:hint="eastAsia"/>
        </w:rPr>
      </w:pPr>
      <w:r>
        <w:rPr>
          <w:rFonts w:hint="eastAsia"/>
        </w:rPr>
        <w:t>对每个字段进行字段图标、中英文名、标准名映射、定义说明、值域、业务域、检索排序规则、数据提取规则、来源等多维标签管理；</w:t>
      </w:r>
    </w:p>
    <w:p w14:paraId="59624E86" w14:textId="77777777" w:rsidR="00911205" w:rsidRDefault="00911205" w:rsidP="00911205">
      <w:pPr>
        <w:pStyle w:val="ab"/>
        <w:numPr>
          <w:ilvl w:val="0"/>
          <w:numId w:val="19"/>
        </w:numPr>
        <w:spacing w:after="160" w:line="360" w:lineRule="auto"/>
        <w:ind w:firstLineChars="0"/>
        <w:rPr>
          <w:rFonts w:hint="eastAsia"/>
        </w:rPr>
      </w:pPr>
      <w:r>
        <w:t>采用大模型、NLP等技术，对</w:t>
      </w:r>
      <w:r w:rsidRPr="005302EE">
        <w:rPr>
          <w:rFonts w:hint="eastAsia"/>
        </w:rPr>
        <w:t>病历报告、影像报告、病理诊断报告、分子诊断报告等非结构化大文本类数据</w:t>
      </w:r>
      <w:r>
        <w:rPr>
          <w:rFonts w:hint="eastAsia"/>
        </w:rPr>
        <w:t>进行数据挖掘，并结合平台标准字段集要求，进行结构化处理；</w:t>
      </w:r>
    </w:p>
    <w:p w14:paraId="2B6B5348" w14:textId="77777777" w:rsidR="00911205" w:rsidRDefault="00911205" w:rsidP="00911205">
      <w:pPr>
        <w:pStyle w:val="ab"/>
        <w:numPr>
          <w:ilvl w:val="0"/>
          <w:numId w:val="19"/>
        </w:numPr>
        <w:spacing w:after="160" w:line="360" w:lineRule="auto"/>
        <w:ind w:firstLineChars="0"/>
        <w:rPr>
          <w:rFonts w:hint="eastAsia"/>
        </w:rPr>
      </w:pPr>
      <w:r>
        <w:rPr>
          <w:rFonts w:hint="eastAsia"/>
        </w:rPr>
        <w:t>▲支持病理数字切片、影像文件等非结构化数据的统一解析，其中病理数字切片解析要求支持以下数据格式，包括但不限于</w:t>
      </w:r>
      <w:proofErr w:type="spellStart"/>
      <w:r>
        <w:rPr>
          <w:rFonts w:hint="eastAsia"/>
        </w:rPr>
        <w:t>svs</w:t>
      </w:r>
      <w:proofErr w:type="spellEnd"/>
      <w:r>
        <w:rPr>
          <w:rFonts w:hint="eastAsia"/>
        </w:rPr>
        <w:t>、tiff、</w:t>
      </w:r>
      <w:proofErr w:type="spellStart"/>
      <w:r>
        <w:rPr>
          <w:rFonts w:hint="eastAsia"/>
        </w:rPr>
        <w:t>i</w:t>
      </w:r>
      <w:r>
        <w:t>bl</w:t>
      </w:r>
      <w:proofErr w:type="spellEnd"/>
      <w:r>
        <w:rPr>
          <w:rFonts w:hint="eastAsia"/>
        </w:rPr>
        <w:t>、</w:t>
      </w:r>
      <w:proofErr w:type="spellStart"/>
      <w:r>
        <w:rPr>
          <w:rFonts w:hint="eastAsia"/>
        </w:rPr>
        <w:t>kfb</w:t>
      </w:r>
      <w:proofErr w:type="spellEnd"/>
      <w:r>
        <w:rPr>
          <w:rFonts w:hint="eastAsia"/>
        </w:rPr>
        <w:t>、</w:t>
      </w:r>
      <w:proofErr w:type="spellStart"/>
      <w:r w:rsidRPr="00E04A4F">
        <w:rPr>
          <w:rFonts w:hint="eastAsia"/>
        </w:rPr>
        <w:t>sdpc</w:t>
      </w:r>
      <w:proofErr w:type="spellEnd"/>
      <w:r w:rsidRPr="00E04A4F">
        <w:rPr>
          <w:rFonts w:hint="eastAsia"/>
        </w:rPr>
        <w:t>、</w:t>
      </w:r>
      <w:proofErr w:type="spellStart"/>
      <w:r w:rsidRPr="00E04A4F">
        <w:rPr>
          <w:rFonts w:hint="eastAsia"/>
        </w:rPr>
        <w:t>mdsx</w:t>
      </w:r>
      <w:proofErr w:type="spellEnd"/>
      <w:r w:rsidRPr="00E04A4F">
        <w:rPr>
          <w:rFonts w:hint="eastAsia"/>
        </w:rPr>
        <w:t>、</w:t>
      </w:r>
      <w:proofErr w:type="spellStart"/>
      <w:r w:rsidRPr="00E04A4F">
        <w:rPr>
          <w:rFonts w:hint="eastAsia"/>
        </w:rPr>
        <w:t>mrxs</w:t>
      </w:r>
      <w:proofErr w:type="spellEnd"/>
      <w:r w:rsidRPr="00E04A4F">
        <w:rPr>
          <w:rFonts w:hint="eastAsia"/>
        </w:rPr>
        <w:t>、</w:t>
      </w:r>
      <w:proofErr w:type="spellStart"/>
      <w:r w:rsidRPr="00E04A4F">
        <w:rPr>
          <w:rFonts w:hint="eastAsia"/>
        </w:rPr>
        <w:t>scn</w:t>
      </w:r>
      <w:proofErr w:type="spellEnd"/>
      <w:r w:rsidRPr="00E04A4F">
        <w:rPr>
          <w:rFonts w:hint="eastAsia"/>
        </w:rPr>
        <w:t>、</w:t>
      </w:r>
      <w:proofErr w:type="spellStart"/>
      <w:r w:rsidRPr="00E04A4F">
        <w:rPr>
          <w:rFonts w:hint="eastAsia"/>
        </w:rPr>
        <w:t>ndpi</w:t>
      </w:r>
      <w:proofErr w:type="spellEnd"/>
      <w:r>
        <w:rPr>
          <w:rFonts w:hint="eastAsia"/>
        </w:rPr>
        <w:t>。</w:t>
      </w:r>
    </w:p>
    <w:p w14:paraId="4F66BA83" w14:textId="77777777" w:rsidR="00911205" w:rsidRDefault="00911205" w:rsidP="00911205">
      <w:pPr>
        <w:pStyle w:val="ab"/>
        <w:numPr>
          <w:ilvl w:val="0"/>
          <w:numId w:val="19"/>
        </w:numPr>
        <w:spacing w:after="160" w:line="360" w:lineRule="auto"/>
        <w:ind w:firstLineChars="0"/>
        <w:rPr>
          <w:rFonts w:hint="eastAsia"/>
        </w:rPr>
      </w:pPr>
      <w:r>
        <w:rPr>
          <w:rFonts w:hint="eastAsia"/>
        </w:rPr>
        <w:t>▲支持多家病理A</w:t>
      </w:r>
      <w:r>
        <w:t>I</w:t>
      </w:r>
      <w:r>
        <w:rPr>
          <w:rFonts w:hint="eastAsia"/>
        </w:rPr>
        <w:t>辅助诊断应用的接入，从平台直接发起A</w:t>
      </w:r>
      <w:r>
        <w:t>I</w:t>
      </w:r>
      <w:r>
        <w:rPr>
          <w:rFonts w:hint="eastAsia"/>
        </w:rPr>
        <w:t>诊断任务并支持A</w:t>
      </w:r>
      <w:r>
        <w:t>I</w:t>
      </w:r>
      <w:r>
        <w:rPr>
          <w:rFonts w:hint="eastAsia"/>
        </w:rPr>
        <w:t>辅助诊断结果数据的回传并显示，要求支持的AI算法厂商不少于3家，支持的病种不少于3家；</w:t>
      </w:r>
    </w:p>
    <w:p w14:paraId="330E06C3" w14:textId="77777777" w:rsidR="00911205" w:rsidRDefault="00911205" w:rsidP="00911205">
      <w:pPr>
        <w:pStyle w:val="ab"/>
        <w:numPr>
          <w:ilvl w:val="0"/>
          <w:numId w:val="19"/>
        </w:numPr>
        <w:spacing w:after="160" w:line="360" w:lineRule="auto"/>
        <w:ind w:firstLineChars="0"/>
        <w:rPr>
          <w:rFonts w:hint="eastAsia"/>
        </w:rPr>
      </w:pPr>
      <w:r>
        <w:rPr>
          <w:rFonts w:hint="eastAsia"/>
        </w:rPr>
        <w:t>个人数据中心，支持用户科研项目的数据申请需求，支持个人数据申请全部记录、审批状态、查阅详情等管理功能；</w:t>
      </w:r>
    </w:p>
    <w:p w14:paraId="3C263225" w14:textId="77777777" w:rsidR="00911205" w:rsidRDefault="00911205" w:rsidP="00911205">
      <w:pPr>
        <w:pStyle w:val="ab"/>
        <w:numPr>
          <w:ilvl w:val="0"/>
          <w:numId w:val="19"/>
        </w:numPr>
        <w:spacing w:after="160" w:line="360" w:lineRule="auto"/>
        <w:ind w:firstLineChars="0"/>
        <w:rPr>
          <w:rFonts w:hint="eastAsia"/>
        </w:rPr>
      </w:pPr>
      <w:r>
        <w:rPr>
          <w:rFonts w:hint="eastAsia"/>
        </w:rPr>
        <w:t>支持用户合</w:t>
      </w:r>
      <w:proofErr w:type="gramStart"/>
      <w:r>
        <w:rPr>
          <w:rFonts w:hint="eastAsia"/>
        </w:rPr>
        <w:t>规</w:t>
      </w:r>
      <w:proofErr w:type="gramEnd"/>
      <w:r>
        <w:rPr>
          <w:rFonts w:hint="eastAsia"/>
        </w:rPr>
        <w:t>授权的数据及状态保持院内、院外访问同步；</w:t>
      </w:r>
    </w:p>
    <w:p w14:paraId="205E7DF9" w14:textId="77777777" w:rsidR="00911205" w:rsidRDefault="00911205" w:rsidP="00911205">
      <w:pPr>
        <w:pStyle w:val="ab"/>
        <w:numPr>
          <w:ilvl w:val="0"/>
          <w:numId w:val="19"/>
        </w:numPr>
        <w:spacing w:after="160" w:line="360" w:lineRule="auto"/>
        <w:ind w:firstLineChars="0"/>
        <w:rPr>
          <w:rFonts w:hint="eastAsia"/>
        </w:rPr>
      </w:pPr>
      <w:r>
        <w:rPr>
          <w:rFonts w:hint="eastAsia"/>
        </w:rPr>
        <w:t>支持用户收藏数据，包括病例数据、切片数据、影像数据等；</w:t>
      </w:r>
    </w:p>
    <w:p w14:paraId="64138CB3" w14:textId="77777777" w:rsidR="00911205" w:rsidRDefault="00911205" w:rsidP="00911205">
      <w:pPr>
        <w:pStyle w:val="ab"/>
        <w:numPr>
          <w:ilvl w:val="0"/>
          <w:numId w:val="19"/>
        </w:numPr>
        <w:spacing w:after="160" w:line="360" w:lineRule="auto"/>
        <w:ind w:firstLineChars="0"/>
        <w:rPr>
          <w:rFonts w:hint="eastAsia"/>
        </w:rPr>
      </w:pPr>
      <w:r>
        <w:rPr>
          <w:rFonts w:hint="eastAsia"/>
        </w:rPr>
        <w:lastRenderedPageBreak/>
        <w:t>支持用户保存和管理自定义数据表；</w:t>
      </w:r>
    </w:p>
    <w:p w14:paraId="5D09A7A9" w14:textId="77777777" w:rsidR="00911205" w:rsidRDefault="00911205" w:rsidP="00911205">
      <w:pPr>
        <w:pStyle w:val="ab"/>
        <w:numPr>
          <w:ilvl w:val="0"/>
          <w:numId w:val="19"/>
        </w:numPr>
        <w:spacing w:after="160" w:line="360" w:lineRule="auto"/>
        <w:ind w:firstLineChars="0"/>
        <w:rPr>
          <w:rFonts w:hint="eastAsia"/>
        </w:rPr>
      </w:pPr>
      <w:r>
        <w:rPr>
          <w:rFonts w:hint="eastAsia"/>
        </w:rPr>
        <w:t>支持对院内其他系统提供标准数据接口、功能接口服务，包括可授权数据、检索接口、解析阅片接口等；</w:t>
      </w:r>
    </w:p>
    <w:p w14:paraId="5671E92B" w14:textId="77777777" w:rsidR="00911205" w:rsidRDefault="00911205" w:rsidP="00911205">
      <w:pPr>
        <w:pStyle w:val="ab"/>
        <w:numPr>
          <w:ilvl w:val="0"/>
          <w:numId w:val="19"/>
        </w:numPr>
        <w:spacing w:after="160" w:line="360" w:lineRule="auto"/>
        <w:ind w:firstLineChars="0"/>
        <w:rPr>
          <w:rFonts w:hint="eastAsia"/>
        </w:rPr>
      </w:pPr>
      <w:r>
        <w:rPr>
          <w:rFonts w:hint="eastAsia"/>
        </w:rPr>
        <w:t>支持在合</w:t>
      </w:r>
      <w:proofErr w:type="gramStart"/>
      <w:r>
        <w:rPr>
          <w:rFonts w:hint="eastAsia"/>
        </w:rPr>
        <w:t>规</w:t>
      </w:r>
      <w:proofErr w:type="gramEnd"/>
      <w:r>
        <w:rPr>
          <w:rFonts w:hint="eastAsia"/>
        </w:rPr>
        <w:t>授权后，为院外使用多模态科研数据提供安全、可靠的数据接口、功能接口服务，实现</w:t>
      </w:r>
      <w:r w:rsidRPr="00E02198">
        <w:rPr>
          <w:rFonts w:hint="eastAsia"/>
        </w:rPr>
        <w:t>数据资源安全互联互通</w:t>
      </w:r>
      <w:r>
        <w:rPr>
          <w:rFonts w:hint="eastAsia"/>
        </w:rPr>
        <w:t>；</w:t>
      </w:r>
    </w:p>
    <w:p w14:paraId="6B0AEA3D" w14:textId="77777777" w:rsidR="00911205" w:rsidRPr="00DB6378" w:rsidRDefault="00911205" w:rsidP="00911205">
      <w:pPr>
        <w:pStyle w:val="ab"/>
        <w:numPr>
          <w:ilvl w:val="0"/>
          <w:numId w:val="19"/>
        </w:numPr>
        <w:spacing w:after="160" w:line="360" w:lineRule="auto"/>
        <w:ind w:firstLineChars="0"/>
        <w:rPr>
          <w:rFonts w:hint="eastAsia"/>
        </w:rPr>
      </w:pPr>
      <w:r>
        <w:rPr>
          <w:rFonts w:hint="eastAsia"/>
        </w:rPr>
        <w:t>▲数据接口、功能接口服</w:t>
      </w:r>
      <w:proofErr w:type="gramStart"/>
      <w:r>
        <w:rPr>
          <w:rFonts w:hint="eastAsia"/>
        </w:rPr>
        <w:t>务需</w:t>
      </w:r>
      <w:proofErr w:type="gramEnd"/>
      <w:r>
        <w:rPr>
          <w:rFonts w:hint="eastAsia"/>
        </w:rPr>
        <w:t>满足脱敏、安全等要求。</w:t>
      </w:r>
    </w:p>
    <w:p w14:paraId="1CC91B47" w14:textId="77777777" w:rsidR="00911205" w:rsidRPr="00DB6378" w:rsidRDefault="00911205" w:rsidP="00911205">
      <w:pPr>
        <w:pStyle w:val="13"/>
        <w:ind w:firstLineChars="0" w:firstLine="0"/>
        <w:jc w:val="left"/>
        <w:rPr>
          <w:rFonts w:ascii="宋体" w:eastAsia="宋体" w:hAnsi="宋体" w:cs="宋体" w:hint="eastAsia"/>
          <w:kern w:val="0"/>
          <w:sz w:val="24"/>
        </w:rPr>
      </w:pPr>
    </w:p>
    <w:p w14:paraId="6A2822AB" w14:textId="77777777" w:rsidR="00911205" w:rsidRDefault="00911205" w:rsidP="00911205">
      <w:pPr>
        <w:ind w:left="281" w:hangingChars="100" w:hanging="281"/>
        <w:rPr>
          <w:rFonts w:hint="eastAsia"/>
        </w:rPr>
      </w:pPr>
      <w:r>
        <w:rPr>
          <w:rStyle w:val="20"/>
        </w:rPr>
        <w:t>（</w:t>
      </w:r>
      <w:r>
        <w:rPr>
          <w:rStyle w:val="20"/>
          <w:rFonts w:hint="eastAsia"/>
        </w:rPr>
        <w:t>七</w:t>
      </w:r>
      <w:r>
        <w:rPr>
          <w:rStyle w:val="20"/>
        </w:rPr>
        <w:t>）</w:t>
      </w:r>
      <w:r>
        <w:rPr>
          <w:rStyle w:val="20"/>
          <w:rFonts w:hint="eastAsia"/>
        </w:rPr>
        <w:t>数据可视化与统计</w:t>
      </w:r>
    </w:p>
    <w:p w14:paraId="20C6FCF3" w14:textId="77777777" w:rsidR="00911205" w:rsidRDefault="00911205" w:rsidP="00911205">
      <w:pPr>
        <w:pStyle w:val="ab"/>
        <w:numPr>
          <w:ilvl w:val="0"/>
          <w:numId w:val="22"/>
        </w:numPr>
        <w:spacing w:after="160" w:line="360" w:lineRule="auto"/>
        <w:ind w:firstLineChars="0"/>
        <w:rPr>
          <w:rFonts w:hint="eastAsia"/>
        </w:rPr>
      </w:pPr>
      <w:r>
        <w:rPr>
          <w:rFonts w:hint="eastAsia"/>
        </w:rPr>
        <w:t>实现数据驾驶舱相关功能要求，支持平台数据的可视化展示；</w:t>
      </w:r>
    </w:p>
    <w:p w14:paraId="0CE2AF4D" w14:textId="77777777" w:rsidR="00911205" w:rsidRDefault="00911205" w:rsidP="00911205">
      <w:pPr>
        <w:pStyle w:val="ab"/>
        <w:numPr>
          <w:ilvl w:val="0"/>
          <w:numId w:val="22"/>
        </w:numPr>
        <w:spacing w:after="160" w:line="360" w:lineRule="auto"/>
        <w:ind w:firstLineChars="0"/>
        <w:rPr>
          <w:rFonts w:hint="eastAsia"/>
        </w:rPr>
      </w:pPr>
      <w:r>
        <w:rPr>
          <w:rFonts w:hint="eastAsia"/>
        </w:rPr>
        <w:t>支持平台全量数据概览展示；支持平台数据主要指标的特征概况展示；</w:t>
      </w:r>
    </w:p>
    <w:p w14:paraId="6F6BD936" w14:textId="77777777" w:rsidR="00911205" w:rsidRDefault="00911205" w:rsidP="00911205">
      <w:pPr>
        <w:pStyle w:val="ab"/>
        <w:numPr>
          <w:ilvl w:val="0"/>
          <w:numId w:val="22"/>
        </w:numPr>
        <w:spacing w:after="160" w:line="360" w:lineRule="auto"/>
        <w:ind w:firstLineChars="0"/>
        <w:rPr>
          <w:rFonts w:hint="eastAsia"/>
        </w:rPr>
      </w:pPr>
      <w:r>
        <w:rPr>
          <w:rFonts w:hint="eastAsia"/>
        </w:rPr>
        <w:t>支持数据统计的时间范围动态调整，以及年、月、日时间颗粒度调整；</w:t>
      </w:r>
    </w:p>
    <w:p w14:paraId="1778EE52" w14:textId="77777777" w:rsidR="00911205" w:rsidRDefault="00911205" w:rsidP="00911205">
      <w:pPr>
        <w:pStyle w:val="ab"/>
        <w:numPr>
          <w:ilvl w:val="0"/>
          <w:numId w:val="22"/>
        </w:numPr>
        <w:spacing w:after="160" w:line="360" w:lineRule="auto"/>
        <w:ind w:firstLineChars="0"/>
        <w:rPr>
          <w:rFonts w:hint="eastAsia"/>
        </w:rPr>
      </w:pPr>
      <w:r>
        <w:rPr>
          <w:rFonts w:hint="eastAsia"/>
        </w:rPr>
        <w:t>▲支持数据按亚专科、病种、部位、分型、分期、分级等指标进行分类统计及可视化展示；</w:t>
      </w:r>
    </w:p>
    <w:p w14:paraId="155B8374" w14:textId="77777777" w:rsidR="00911205" w:rsidRDefault="00911205" w:rsidP="00911205">
      <w:pPr>
        <w:pStyle w:val="ab"/>
        <w:numPr>
          <w:ilvl w:val="0"/>
          <w:numId w:val="22"/>
        </w:numPr>
        <w:spacing w:after="160" w:line="360" w:lineRule="auto"/>
        <w:ind w:firstLineChars="0"/>
        <w:rPr>
          <w:rFonts w:hint="eastAsia"/>
        </w:rPr>
      </w:pPr>
      <w:r>
        <w:rPr>
          <w:rFonts w:hint="eastAsia"/>
        </w:rPr>
        <w:t>支持用户自定义展示各维度指标数据，包括患者信息、病种部位、检查指标、检查类型、诊疗时间等；</w:t>
      </w:r>
    </w:p>
    <w:p w14:paraId="72CEAD70" w14:textId="77777777" w:rsidR="00911205" w:rsidRDefault="00911205" w:rsidP="00911205">
      <w:pPr>
        <w:pStyle w:val="ab"/>
        <w:numPr>
          <w:ilvl w:val="0"/>
          <w:numId w:val="22"/>
        </w:numPr>
        <w:spacing w:after="160" w:line="360" w:lineRule="auto"/>
        <w:ind w:firstLineChars="0"/>
        <w:rPr>
          <w:rFonts w:hint="eastAsia"/>
        </w:rPr>
      </w:pPr>
      <w:r>
        <w:rPr>
          <w:rFonts w:hint="eastAsia"/>
        </w:rPr>
        <w:t>▲支持病理数字切片数据按检查指标、取材部位等具体指标值进行分类统计及可视化展示；</w:t>
      </w:r>
    </w:p>
    <w:p w14:paraId="7DE099A5" w14:textId="77777777" w:rsidR="00911205" w:rsidRPr="004F0C8D" w:rsidRDefault="00911205" w:rsidP="00911205">
      <w:pPr>
        <w:pStyle w:val="ab"/>
        <w:numPr>
          <w:ilvl w:val="0"/>
          <w:numId w:val="22"/>
        </w:numPr>
        <w:spacing w:after="160" w:line="360" w:lineRule="auto"/>
        <w:ind w:firstLineChars="0"/>
        <w:rPr>
          <w:rFonts w:hint="eastAsia"/>
        </w:rPr>
      </w:pPr>
      <w:r>
        <w:rPr>
          <w:rFonts w:hint="eastAsia"/>
        </w:rPr>
        <w:t>▲支持分子基因数据按检查项目、检测平台、样本类型、基因名、变异类型及解读等具体指标进行分类统计和可视化展示；</w:t>
      </w:r>
    </w:p>
    <w:p w14:paraId="2C7347CD" w14:textId="77777777" w:rsidR="00911205" w:rsidRDefault="00911205" w:rsidP="00911205">
      <w:pPr>
        <w:pStyle w:val="13"/>
        <w:numPr>
          <w:ilvl w:val="0"/>
          <w:numId w:val="22"/>
        </w:numPr>
        <w:spacing w:line="360" w:lineRule="auto"/>
        <w:ind w:firstLineChars="0"/>
        <w:jc w:val="left"/>
        <w:rPr>
          <w:rFonts w:ascii="宋体" w:eastAsia="宋体" w:hAnsi="宋体" w:cs="宋体" w:hint="eastAsia"/>
          <w:kern w:val="0"/>
          <w:sz w:val="24"/>
        </w:rPr>
      </w:pPr>
      <w:r w:rsidRPr="00CD4B92">
        <w:rPr>
          <w:rFonts w:ascii="宋体" w:eastAsia="宋体" w:hAnsi="宋体" w:cs="宋体" w:hint="eastAsia"/>
          <w:kern w:val="0"/>
          <w:sz w:val="24"/>
        </w:rPr>
        <w:t>支持日志分析概览，包括用户的</w:t>
      </w:r>
      <w:r w:rsidRPr="00CD4B92">
        <w:rPr>
          <w:rFonts w:ascii="宋体" w:eastAsia="宋体" w:hAnsi="宋体" w:cs="宋体"/>
          <w:kern w:val="0"/>
          <w:sz w:val="24"/>
        </w:rPr>
        <w:t>PV/UV统计，访问趋势统计和TOP访问用户排名统计等</w:t>
      </w:r>
      <w:r>
        <w:rPr>
          <w:rFonts w:ascii="宋体" w:eastAsia="宋体" w:hAnsi="宋体" w:cs="宋体" w:hint="eastAsia"/>
          <w:kern w:val="0"/>
          <w:sz w:val="24"/>
        </w:rPr>
        <w:t>；</w:t>
      </w:r>
    </w:p>
    <w:p w14:paraId="5D965CDC" w14:textId="77777777" w:rsidR="00911205" w:rsidRDefault="00911205" w:rsidP="00911205">
      <w:pPr>
        <w:pStyle w:val="13"/>
        <w:numPr>
          <w:ilvl w:val="0"/>
          <w:numId w:val="22"/>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支持平台对外数据接口、功能接口服务的调用统计与可视化展示；</w:t>
      </w:r>
    </w:p>
    <w:p w14:paraId="6C755882" w14:textId="77777777" w:rsidR="00911205" w:rsidRPr="00DB6378" w:rsidRDefault="00911205" w:rsidP="00911205">
      <w:pPr>
        <w:pStyle w:val="13"/>
        <w:numPr>
          <w:ilvl w:val="0"/>
          <w:numId w:val="22"/>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支持院外访问、科研数据</w:t>
      </w:r>
      <w:proofErr w:type="gramStart"/>
      <w:r>
        <w:rPr>
          <w:rFonts w:ascii="宋体" w:eastAsia="宋体" w:hAnsi="宋体" w:cs="宋体" w:hint="eastAsia"/>
          <w:kern w:val="0"/>
          <w:sz w:val="24"/>
        </w:rPr>
        <w:t>云服务</w:t>
      </w:r>
      <w:proofErr w:type="gramEnd"/>
      <w:r>
        <w:rPr>
          <w:rFonts w:ascii="宋体" w:eastAsia="宋体" w:hAnsi="宋体" w:cs="宋体" w:hint="eastAsia"/>
          <w:kern w:val="0"/>
          <w:sz w:val="24"/>
        </w:rPr>
        <w:t>平台的访问数据可视化展示。</w:t>
      </w:r>
    </w:p>
    <w:p w14:paraId="6CD16557" w14:textId="77777777" w:rsidR="00911205" w:rsidRDefault="00911205" w:rsidP="00911205">
      <w:pPr>
        <w:spacing w:after="160" w:line="300" w:lineRule="auto"/>
        <w:rPr>
          <w:rFonts w:hint="eastAsia"/>
        </w:rPr>
      </w:pPr>
    </w:p>
    <w:p w14:paraId="3829AD06" w14:textId="77777777" w:rsidR="00911205" w:rsidRDefault="00911205" w:rsidP="00911205">
      <w:pPr>
        <w:ind w:left="281" w:hangingChars="100" w:hanging="281"/>
        <w:rPr>
          <w:rFonts w:hint="eastAsia"/>
        </w:rPr>
      </w:pPr>
      <w:r>
        <w:rPr>
          <w:rStyle w:val="20"/>
        </w:rPr>
        <w:lastRenderedPageBreak/>
        <w:t>（</w:t>
      </w:r>
      <w:r>
        <w:rPr>
          <w:rStyle w:val="20"/>
          <w:rFonts w:hint="eastAsia"/>
        </w:rPr>
        <w:t>八</w:t>
      </w:r>
      <w:r>
        <w:rPr>
          <w:rStyle w:val="20"/>
        </w:rPr>
        <w:t>）</w:t>
      </w:r>
      <w:r>
        <w:rPr>
          <w:rStyle w:val="20"/>
          <w:rFonts w:hint="eastAsia"/>
        </w:rPr>
        <w:t>科研数据云服务</w:t>
      </w:r>
    </w:p>
    <w:p w14:paraId="31DF80BE" w14:textId="77777777" w:rsidR="00911205" w:rsidRDefault="00911205" w:rsidP="00911205">
      <w:pPr>
        <w:pStyle w:val="ab"/>
        <w:numPr>
          <w:ilvl w:val="0"/>
          <w:numId w:val="21"/>
        </w:numPr>
        <w:spacing w:after="160" w:line="360" w:lineRule="auto"/>
        <w:ind w:firstLineChars="0"/>
        <w:rPr>
          <w:rFonts w:hint="eastAsia"/>
        </w:rPr>
      </w:pPr>
      <w:r>
        <w:rPr>
          <w:rFonts w:hint="eastAsia"/>
        </w:rPr>
        <w:t>建设部</w:t>
      </w:r>
      <w:proofErr w:type="gramStart"/>
      <w:r>
        <w:rPr>
          <w:rFonts w:hint="eastAsia"/>
        </w:rPr>
        <w:t>署科研数据云服务</w:t>
      </w:r>
      <w:proofErr w:type="gramEnd"/>
      <w:r>
        <w:rPr>
          <w:rFonts w:hint="eastAsia"/>
        </w:rPr>
        <w:t>平台，要求和院内平台功能及样式等使用体验保持一致；</w:t>
      </w:r>
    </w:p>
    <w:p w14:paraId="665AD063" w14:textId="77777777" w:rsidR="00911205"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sidRPr="009A78B4">
        <w:rPr>
          <w:rFonts w:ascii="宋体" w:eastAsia="宋体" w:hAnsi="宋体" w:cs="宋体" w:hint="eastAsia"/>
          <w:kern w:val="0"/>
          <w:sz w:val="24"/>
        </w:rPr>
        <w:t>支持</w:t>
      </w:r>
      <w:proofErr w:type="gramStart"/>
      <w:r w:rsidRPr="009A78B4">
        <w:rPr>
          <w:rFonts w:ascii="宋体" w:eastAsia="宋体" w:hAnsi="宋体" w:cs="宋体" w:hint="eastAsia"/>
          <w:kern w:val="0"/>
          <w:sz w:val="24"/>
        </w:rPr>
        <w:t>云服务</w:t>
      </w:r>
      <w:proofErr w:type="gramEnd"/>
      <w:r w:rsidRPr="009A78B4">
        <w:rPr>
          <w:rFonts w:ascii="宋体" w:eastAsia="宋体" w:hAnsi="宋体" w:cs="宋体" w:hint="eastAsia"/>
          <w:kern w:val="0"/>
          <w:sz w:val="24"/>
        </w:rPr>
        <w:t>平台相关数据权限、用户系统、脱敏策略、数</w:t>
      </w:r>
      <w:r>
        <w:rPr>
          <w:rFonts w:ascii="宋体" w:eastAsia="宋体" w:hAnsi="宋体" w:cs="宋体" w:hint="eastAsia"/>
          <w:kern w:val="0"/>
          <w:sz w:val="24"/>
        </w:rPr>
        <w:t>据服务内容及功能等由院内科</w:t>
      </w:r>
      <w:proofErr w:type="gramStart"/>
      <w:r>
        <w:rPr>
          <w:rFonts w:ascii="宋体" w:eastAsia="宋体" w:hAnsi="宋体" w:cs="宋体" w:hint="eastAsia"/>
          <w:kern w:val="0"/>
          <w:sz w:val="24"/>
        </w:rPr>
        <w:t>研</w:t>
      </w:r>
      <w:proofErr w:type="gramEnd"/>
      <w:r>
        <w:rPr>
          <w:rFonts w:ascii="宋体" w:eastAsia="宋体" w:hAnsi="宋体" w:cs="宋体" w:hint="eastAsia"/>
          <w:kern w:val="0"/>
          <w:sz w:val="24"/>
        </w:rPr>
        <w:t>数据</w:t>
      </w:r>
      <w:r w:rsidRPr="009A78B4">
        <w:rPr>
          <w:rFonts w:ascii="宋体" w:eastAsia="宋体" w:hAnsi="宋体" w:cs="宋体" w:hint="eastAsia"/>
          <w:kern w:val="0"/>
          <w:sz w:val="24"/>
        </w:rPr>
        <w:t>平台统一配置管理</w:t>
      </w:r>
      <w:r>
        <w:rPr>
          <w:rFonts w:ascii="宋体" w:eastAsia="宋体" w:hAnsi="宋体" w:cs="宋体" w:hint="eastAsia"/>
          <w:kern w:val="0"/>
          <w:sz w:val="24"/>
        </w:rPr>
        <w:t>；</w:t>
      </w:r>
    </w:p>
    <w:p w14:paraId="44F95E3A" w14:textId="77777777" w:rsidR="00911205"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sidRPr="00003C11">
        <w:rPr>
          <w:rFonts w:ascii="宋体" w:eastAsia="宋体" w:hAnsi="宋体" w:cs="宋体"/>
          <w:kern w:val="0"/>
          <w:sz w:val="24"/>
        </w:rPr>
        <w:t>▲</w:t>
      </w:r>
      <w:r>
        <w:rPr>
          <w:rFonts w:ascii="宋体" w:eastAsia="宋体" w:hAnsi="宋体" w:cs="宋体" w:hint="eastAsia"/>
          <w:kern w:val="0"/>
          <w:sz w:val="24"/>
        </w:rPr>
        <w:t>实现科研数据服务的P</w:t>
      </w:r>
      <w:r>
        <w:rPr>
          <w:rFonts w:ascii="宋体" w:eastAsia="宋体" w:hAnsi="宋体" w:cs="宋体"/>
          <w:kern w:val="0"/>
          <w:sz w:val="24"/>
        </w:rPr>
        <w:t>C</w:t>
      </w:r>
      <w:r>
        <w:rPr>
          <w:rFonts w:ascii="宋体" w:eastAsia="宋体" w:hAnsi="宋体" w:cs="宋体" w:hint="eastAsia"/>
          <w:kern w:val="0"/>
          <w:sz w:val="24"/>
        </w:rPr>
        <w:t>端、手机端的多终端同步访问；</w:t>
      </w:r>
    </w:p>
    <w:p w14:paraId="2DA09F01" w14:textId="77777777" w:rsidR="00911205"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Pr>
          <w:rFonts w:ascii="宋体" w:eastAsia="宋体" w:hAnsi="宋体" w:cs="宋体" w:hint="eastAsia"/>
          <w:kern w:val="0"/>
          <w:sz w:val="24"/>
        </w:rPr>
        <w:t>支持科研数据</w:t>
      </w:r>
      <w:proofErr w:type="gramStart"/>
      <w:r>
        <w:rPr>
          <w:rFonts w:ascii="宋体" w:eastAsia="宋体" w:hAnsi="宋体" w:cs="宋体" w:hint="eastAsia"/>
          <w:kern w:val="0"/>
          <w:sz w:val="24"/>
        </w:rPr>
        <w:t>云服务</w:t>
      </w:r>
      <w:proofErr w:type="gramEnd"/>
      <w:r>
        <w:rPr>
          <w:rFonts w:ascii="宋体" w:eastAsia="宋体" w:hAnsi="宋体" w:cs="宋体" w:hint="eastAsia"/>
          <w:kern w:val="0"/>
          <w:sz w:val="24"/>
        </w:rPr>
        <w:t>平台的</w:t>
      </w:r>
      <w:proofErr w:type="gramStart"/>
      <w:r>
        <w:rPr>
          <w:rFonts w:ascii="宋体" w:eastAsia="宋体" w:hAnsi="宋体" w:cs="宋体" w:hint="eastAsia"/>
          <w:kern w:val="0"/>
          <w:sz w:val="24"/>
        </w:rPr>
        <w:t>专属云存储</w:t>
      </w:r>
      <w:proofErr w:type="gramEnd"/>
      <w:r>
        <w:rPr>
          <w:rFonts w:ascii="宋体" w:eastAsia="宋体" w:hAnsi="宋体" w:cs="宋体" w:hint="eastAsia"/>
          <w:kern w:val="0"/>
          <w:sz w:val="24"/>
        </w:rPr>
        <w:t>服务；</w:t>
      </w:r>
    </w:p>
    <w:p w14:paraId="0600AB3B" w14:textId="77777777" w:rsidR="00911205" w:rsidRPr="00515014"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sidRPr="00003C11">
        <w:rPr>
          <w:rFonts w:ascii="宋体" w:eastAsia="宋体" w:hAnsi="宋体" w:cs="宋体"/>
          <w:kern w:val="0"/>
          <w:sz w:val="24"/>
        </w:rPr>
        <w:t>▲</w:t>
      </w:r>
      <w:r>
        <w:rPr>
          <w:rFonts w:ascii="宋体" w:eastAsia="宋体" w:hAnsi="宋体" w:cs="宋体" w:hint="eastAsia"/>
          <w:kern w:val="0"/>
          <w:sz w:val="24"/>
        </w:rPr>
        <w:t>支持病理数字切片、影像文件等多模态数据的统一云解析服务；</w:t>
      </w:r>
    </w:p>
    <w:p w14:paraId="62B59CF2" w14:textId="77777777" w:rsidR="00911205"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sidRPr="00003C11">
        <w:rPr>
          <w:rFonts w:ascii="宋体" w:eastAsia="宋体" w:hAnsi="宋体" w:cs="宋体"/>
          <w:kern w:val="0"/>
          <w:sz w:val="24"/>
        </w:rPr>
        <w:t>▲</w:t>
      </w:r>
      <w:r>
        <w:rPr>
          <w:rFonts w:ascii="宋体" w:eastAsia="宋体" w:hAnsi="宋体" w:cs="宋体" w:hint="eastAsia"/>
          <w:kern w:val="0"/>
          <w:sz w:val="24"/>
        </w:rPr>
        <w:t>支持合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授权数据的院外下载功能，并提供病理数字切片多种数据格式的标准化转换服务；</w:t>
      </w:r>
      <w:r w:rsidRPr="00515014">
        <w:rPr>
          <w:rFonts w:ascii="宋体" w:eastAsia="宋体" w:hAnsi="宋体" w:cs="宋体"/>
          <w:kern w:val="0"/>
          <w:sz w:val="24"/>
        </w:rPr>
        <w:t xml:space="preserve"> </w:t>
      </w:r>
    </w:p>
    <w:p w14:paraId="6C52D7B0" w14:textId="77777777" w:rsidR="00911205"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sidRPr="00003C11">
        <w:rPr>
          <w:rFonts w:ascii="宋体" w:eastAsia="宋体" w:hAnsi="宋体" w:cs="宋体"/>
          <w:kern w:val="0"/>
          <w:sz w:val="24"/>
        </w:rPr>
        <w:t>▲</w:t>
      </w:r>
      <w:r w:rsidRPr="00E04A4F">
        <w:rPr>
          <w:rFonts w:ascii="宋体" w:eastAsia="宋体" w:hAnsi="宋体" w:cs="宋体" w:hint="eastAsia"/>
          <w:kern w:val="0"/>
          <w:sz w:val="24"/>
        </w:rPr>
        <w:t>支持本地存储对接云存储模式，支持对接云存储镜像模式和缓存模式</w:t>
      </w:r>
      <w:r>
        <w:rPr>
          <w:rFonts w:ascii="宋体" w:eastAsia="宋体" w:hAnsi="宋体" w:cs="宋体" w:hint="eastAsia"/>
          <w:kern w:val="0"/>
          <w:sz w:val="24"/>
        </w:rPr>
        <w:t>，</w:t>
      </w:r>
      <w:r w:rsidRPr="00E04A4F">
        <w:rPr>
          <w:rFonts w:ascii="宋体" w:eastAsia="宋体" w:hAnsi="宋体" w:cs="宋体" w:hint="eastAsia"/>
          <w:kern w:val="0"/>
          <w:sz w:val="24"/>
        </w:rPr>
        <w:t>支持</w:t>
      </w:r>
      <w:r>
        <w:rPr>
          <w:rFonts w:ascii="宋体" w:eastAsia="宋体" w:hAnsi="宋体" w:cs="宋体" w:hint="eastAsia"/>
          <w:kern w:val="0"/>
          <w:sz w:val="24"/>
        </w:rPr>
        <w:t>的云存储应包括</w:t>
      </w:r>
      <w:r w:rsidRPr="00E04A4F">
        <w:rPr>
          <w:rFonts w:ascii="宋体" w:eastAsia="宋体" w:hAnsi="宋体" w:cs="宋体" w:hint="eastAsia"/>
          <w:kern w:val="0"/>
          <w:sz w:val="24"/>
        </w:rPr>
        <w:t>移动云、天翼云、亚马逊云、阿里云等三个以上云厂商对象存储</w:t>
      </w:r>
      <w:r>
        <w:rPr>
          <w:rFonts w:ascii="宋体" w:eastAsia="宋体" w:hAnsi="宋体" w:cs="宋体" w:hint="eastAsia"/>
          <w:kern w:val="0"/>
          <w:sz w:val="24"/>
        </w:rPr>
        <w:t>；</w:t>
      </w:r>
    </w:p>
    <w:p w14:paraId="41296ABB" w14:textId="77777777" w:rsidR="00911205" w:rsidRDefault="00911205" w:rsidP="00911205">
      <w:pPr>
        <w:pStyle w:val="13"/>
        <w:numPr>
          <w:ilvl w:val="0"/>
          <w:numId w:val="21"/>
        </w:numPr>
        <w:spacing w:line="360" w:lineRule="auto"/>
        <w:ind w:firstLineChars="0"/>
        <w:jc w:val="left"/>
        <w:rPr>
          <w:rFonts w:ascii="宋体" w:eastAsia="宋体" w:hAnsi="宋体" w:cs="宋体"/>
          <w:kern w:val="0"/>
          <w:sz w:val="24"/>
        </w:rPr>
      </w:pPr>
      <w:r w:rsidRPr="00003C11">
        <w:rPr>
          <w:rFonts w:ascii="宋体" w:eastAsia="宋体" w:hAnsi="宋体" w:cs="宋体"/>
          <w:kern w:val="0"/>
          <w:sz w:val="24"/>
        </w:rPr>
        <w:t>▲</w:t>
      </w:r>
      <w:r>
        <w:rPr>
          <w:rFonts w:ascii="宋体" w:eastAsia="宋体" w:hAnsi="宋体" w:cs="宋体" w:hint="eastAsia"/>
          <w:kern w:val="0"/>
          <w:sz w:val="24"/>
        </w:rPr>
        <w:t>互联网云端进行科研数据访问时，可支持多种安全机制下的访问方式，包括但不限于（1）已交换至云端的安全脱敏数据直接访问，（2）数据不出院情况下，被授权用户访问院内指定的安全脱敏数据，如医疗影像数据等，并实现实时解析下的高速访问；</w:t>
      </w:r>
    </w:p>
    <w:p w14:paraId="66798541" w14:textId="18ED6A1A" w:rsidR="00911205" w:rsidRPr="00E04A4F" w:rsidRDefault="00911205" w:rsidP="00911205">
      <w:pPr>
        <w:pStyle w:val="13"/>
        <w:numPr>
          <w:ilvl w:val="0"/>
          <w:numId w:val="21"/>
        </w:numPr>
        <w:spacing w:line="360" w:lineRule="auto"/>
        <w:ind w:firstLineChars="0"/>
        <w:jc w:val="left"/>
        <w:rPr>
          <w:rFonts w:ascii="宋体" w:eastAsia="宋体" w:hAnsi="宋体" w:cs="宋体" w:hint="eastAsia"/>
          <w:kern w:val="0"/>
          <w:sz w:val="24"/>
        </w:rPr>
      </w:pPr>
      <w:r w:rsidRPr="00911205">
        <w:rPr>
          <w:rFonts w:ascii="宋体" w:eastAsia="宋体" w:hAnsi="宋体" w:cs="宋体" w:hint="eastAsia"/>
          <w:kern w:val="0"/>
          <w:sz w:val="24"/>
        </w:rPr>
        <w:t>支持合</w:t>
      </w:r>
      <w:proofErr w:type="gramStart"/>
      <w:r w:rsidRPr="00911205">
        <w:rPr>
          <w:rFonts w:ascii="宋体" w:eastAsia="宋体" w:hAnsi="宋体" w:cs="宋体" w:hint="eastAsia"/>
          <w:kern w:val="0"/>
          <w:sz w:val="24"/>
        </w:rPr>
        <w:t>规</w:t>
      </w:r>
      <w:proofErr w:type="gramEnd"/>
      <w:r w:rsidRPr="00911205">
        <w:rPr>
          <w:rFonts w:ascii="宋体" w:eastAsia="宋体" w:hAnsi="宋体" w:cs="宋体" w:hint="eastAsia"/>
          <w:kern w:val="0"/>
          <w:sz w:val="24"/>
        </w:rPr>
        <w:t>授权的数据进行脱密、加密分享，支持用户对分享数据的自定义密码、有效期等访问权限设置。</w:t>
      </w:r>
    </w:p>
    <w:p w14:paraId="4FFE8C7F" w14:textId="4DC0E393" w:rsidR="00AF1DCC" w:rsidRDefault="00AF1DCC" w:rsidP="00911205">
      <w:pPr>
        <w:pStyle w:val="13"/>
        <w:ind w:left="420" w:firstLineChars="0" w:firstLine="0"/>
        <w:jc w:val="left"/>
        <w:rPr>
          <w:rFonts w:ascii="宋体" w:eastAsia="宋体" w:hAnsi="宋体" w:cs="宋体" w:hint="eastAsia"/>
          <w:kern w:val="0"/>
          <w:sz w:val="24"/>
        </w:rPr>
      </w:pPr>
    </w:p>
    <w:p w14:paraId="3AE26AB7" w14:textId="073331CA" w:rsidR="00AF1DCC" w:rsidRDefault="00AF1DCC" w:rsidP="00AF1DCC">
      <w:pPr>
        <w:pStyle w:val="13"/>
        <w:ind w:left="420" w:firstLineChars="0" w:firstLine="0"/>
        <w:jc w:val="left"/>
        <w:rPr>
          <w:rStyle w:val="20"/>
          <w:rFonts w:hint="eastAsia"/>
        </w:rPr>
      </w:pPr>
      <w:r>
        <w:rPr>
          <w:rStyle w:val="20"/>
        </w:rPr>
        <w:t>（</w:t>
      </w:r>
      <w:r>
        <w:rPr>
          <w:rStyle w:val="20"/>
          <w:rFonts w:hint="eastAsia"/>
        </w:rPr>
        <w:t>九</w:t>
      </w:r>
      <w:r>
        <w:rPr>
          <w:rStyle w:val="20"/>
        </w:rPr>
        <w:t>）</w:t>
      </w:r>
      <w:r>
        <w:rPr>
          <w:rStyle w:val="20"/>
          <w:rFonts w:hint="eastAsia"/>
        </w:rPr>
        <w:t>计算服务器</w:t>
      </w:r>
    </w:p>
    <w:p w14:paraId="3924FB8D" w14:textId="25DA0C82" w:rsidR="00AF1DCC" w:rsidRDefault="00AF1DCC" w:rsidP="00767A37">
      <w:pPr>
        <w:pStyle w:val="13"/>
        <w:numPr>
          <w:ilvl w:val="1"/>
          <w:numId w:val="21"/>
        </w:numPr>
        <w:ind w:left="709" w:firstLineChars="0"/>
        <w:jc w:val="left"/>
        <w:rPr>
          <w:rFonts w:ascii="宋体" w:eastAsia="宋体" w:hAnsi="宋体" w:cs="宋体" w:hint="eastAsia"/>
          <w:kern w:val="0"/>
          <w:sz w:val="24"/>
        </w:rPr>
      </w:pPr>
      <w:r>
        <w:rPr>
          <w:rFonts w:ascii="宋体" w:eastAsia="宋体" w:hAnsi="宋体" w:cs="宋体" w:hint="eastAsia"/>
          <w:kern w:val="0"/>
          <w:sz w:val="24"/>
        </w:rPr>
        <w:t>提供高性能计算服务器一台，</w:t>
      </w:r>
      <w:r w:rsidRPr="00AF1DCC">
        <w:rPr>
          <w:rFonts w:ascii="宋体" w:eastAsia="宋体" w:hAnsi="宋体" w:cs="宋体" w:hint="eastAsia"/>
          <w:kern w:val="0"/>
          <w:sz w:val="24"/>
        </w:rPr>
        <w:t>用于科研数据的计算、分析</w:t>
      </w:r>
      <w:r w:rsidR="00767A37">
        <w:rPr>
          <w:rFonts w:ascii="宋体" w:eastAsia="宋体" w:hAnsi="宋体" w:cs="宋体" w:hint="eastAsia"/>
          <w:kern w:val="0"/>
          <w:sz w:val="24"/>
        </w:rPr>
        <w:t>与人工智能应用支持等</w:t>
      </w:r>
      <w:r>
        <w:rPr>
          <w:rFonts w:ascii="宋体" w:eastAsia="宋体" w:hAnsi="宋体" w:cs="宋体" w:hint="eastAsia"/>
          <w:kern w:val="0"/>
          <w:sz w:val="24"/>
        </w:rPr>
        <w:t>。</w:t>
      </w:r>
    </w:p>
    <w:p w14:paraId="0A2DE716" w14:textId="791586D1" w:rsidR="001322E7" w:rsidRDefault="001322E7" w:rsidP="00911205">
      <w:pPr>
        <w:pStyle w:val="13"/>
        <w:numPr>
          <w:ilvl w:val="1"/>
          <w:numId w:val="21"/>
        </w:numPr>
        <w:spacing w:line="360" w:lineRule="auto"/>
        <w:ind w:left="709" w:firstLineChars="0" w:hanging="357"/>
        <w:jc w:val="left"/>
        <w:rPr>
          <w:rFonts w:ascii="宋体" w:eastAsia="宋体" w:hAnsi="宋体" w:cs="宋体" w:hint="eastAsia"/>
          <w:kern w:val="0"/>
          <w:sz w:val="24"/>
        </w:rPr>
      </w:pPr>
      <w:r>
        <w:rPr>
          <w:rFonts w:ascii="宋体" w:eastAsia="宋体" w:hAnsi="宋体" w:cs="宋体" w:hint="eastAsia"/>
          <w:kern w:val="0"/>
          <w:sz w:val="24"/>
        </w:rPr>
        <w:t>要求服务器性能不低于以下参数：CPU不低于96核</w:t>
      </w:r>
      <w:r w:rsidR="005856D3">
        <w:rPr>
          <w:rFonts w:ascii="宋体" w:eastAsia="宋体" w:hAnsi="宋体" w:cs="宋体" w:hint="eastAsia"/>
          <w:kern w:val="0"/>
          <w:sz w:val="24"/>
        </w:rPr>
        <w:t>（建议性能不低于</w:t>
      </w:r>
      <w:r w:rsidR="005856D3" w:rsidRPr="005856D3">
        <w:rPr>
          <w:rFonts w:ascii="宋体" w:eastAsia="宋体" w:hAnsi="宋体" w:cs="宋体"/>
          <w:kern w:val="0"/>
          <w:sz w:val="24"/>
        </w:rPr>
        <w:t xml:space="preserve">AMD Ryzen </w:t>
      </w:r>
      <w:proofErr w:type="spellStart"/>
      <w:r w:rsidR="005856D3" w:rsidRPr="005856D3">
        <w:rPr>
          <w:rFonts w:ascii="宋体" w:eastAsia="宋体" w:hAnsi="宋体" w:cs="宋体"/>
          <w:kern w:val="0"/>
          <w:sz w:val="24"/>
        </w:rPr>
        <w:t>Threadripper</w:t>
      </w:r>
      <w:proofErr w:type="spellEnd"/>
      <w:r w:rsidR="005856D3" w:rsidRPr="005856D3">
        <w:rPr>
          <w:rFonts w:ascii="宋体" w:eastAsia="宋体" w:hAnsi="宋体" w:cs="宋体"/>
          <w:kern w:val="0"/>
          <w:sz w:val="24"/>
        </w:rPr>
        <w:t xml:space="preserve"> PRO 7995WX CPU</w:t>
      </w:r>
      <w:r w:rsidR="005856D3">
        <w:rPr>
          <w:rFonts w:ascii="宋体" w:eastAsia="宋体" w:hAnsi="宋体" w:cs="宋体" w:hint="eastAsia"/>
          <w:kern w:val="0"/>
          <w:sz w:val="24"/>
        </w:rPr>
        <w:t>）</w:t>
      </w:r>
      <w:r>
        <w:rPr>
          <w:rFonts w:ascii="宋体" w:eastAsia="宋体" w:hAnsi="宋体" w:cs="宋体" w:hint="eastAsia"/>
          <w:kern w:val="0"/>
          <w:sz w:val="24"/>
        </w:rPr>
        <w:t>，内存不低于512G，显存</w:t>
      </w:r>
      <w:r>
        <w:rPr>
          <w:rFonts w:ascii="宋体" w:eastAsia="宋体" w:hAnsi="宋体" w:cs="宋体" w:hint="eastAsia"/>
          <w:kern w:val="0"/>
          <w:sz w:val="24"/>
        </w:rPr>
        <w:lastRenderedPageBreak/>
        <w:t>不低于</w:t>
      </w:r>
      <w:r w:rsidRPr="001322E7">
        <w:rPr>
          <w:rFonts w:ascii="宋体" w:eastAsia="宋体" w:hAnsi="宋体" w:cs="宋体" w:hint="eastAsia"/>
          <w:kern w:val="0"/>
          <w:sz w:val="24"/>
        </w:rPr>
        <w:t>32G（建议支持CUDA的 NVIDIA GPU）</w:t>
      </w:r>
      <w:r>
        <w:rPr>
          <w:rFonts w:ascii="宋体" w:eastAsia="宋体" w:hAnsi="宋体" w:cs="宋体" w:hint="eastAsia"/>
          <w:kern w:val="0"/>
          <w:sz w:val="24"/>
        </w:rPr>
        <w:t>，固态硬盘空间不低于4T，机械硬盘空间不低于 10T。</w:t>
      </w:r>
    </w:p>
    <w:p w14:paraId="72462B0F" w14:textId="77777777" w:rsidR="001322E7" w:rsidRDefault="001322E7" w:rsidP="00AF1DCC">
      <w:pPr>
        <w:pStyle w:val="13"/>
        <w:ind w:left="420" w:firstLineChars="0" w:firstLine="0"/>
        <w:jc w:val="left"/>
        <w:rPr>
          <w:rFonts w:ascii="宋体" w:eastAsia="宋体" w:hAnsi="宋体" w:cs="宋体" w:hint="eastAsia"/>
          <w:kern w:val="0"/>
          <w:sz w:val="24"/>
        </w:rPr>
      </w:pPr>
    </w:p>
    <w:bookmarkEnd w:id="0"/>
    <w:p w14:paraId="0DCA0224" w14:textId="6E7C9144" w:rsidR="00AF1DCC" w:rsidRDefault="00AF1DCC" w:rsidP="00AF1DCC">
      <w:pPr>
        <w:pStyle w:val="1"/>
        <w:rPr>
          <w:rFonts w:hint="eastAsia"/>
        </w:rPr>
      </w:pPr>
      <w:r>
        <w:rPr>
          <w:rFonts w:hint="eastAsia"/>
        </w:rPr>
        <w:t>五、</w:t>
      </w:r>
      <w:r>
        <w:t>安全要求</w:t>
      </w:r>
    </w:p>
    <w:p w14:paraId="19C0CD9C" w14:textId="77777777" w:rsidR="00AF1DCC" w:rsidRDefault="00AF1DCC" w:rsidP="00AF1DCC">
      <w:pPr>
        <w:spacing w:line="360" w:lineRule="auto"/>
        <w:rPr>
          <w:rStyle w:val="20"/>
          <w:rFonts w:hint="eastAsia"/>
        </w:rPr>
      </w:pPr>
      <w:r>
        <w:rPr>
          <w:rStyle w:val="20"/>
        </w:rPr>
        <w:t>（</w:t>
      </w:r>
      <w:r>
        <w:rPr>
          <w:rStyle w:val="20"/>
          <w:rFonts w:hint="eastAsia"/>
        </w:rPr>
        <w:t>一</w:t>
      </w:r>
      <w:r>
        <w:rPr>
          <w:rStyle w:val="20"/>
        </w:rPr>
        <w:t>）应用安全管理建设</w:t>
      </w:r>
    </w:p>
    <w:p w14:paraId="149CABCC" w14:textId="77777777" w:rsidR="00AF1DCC" w:rsidRDefault="00AF1DCC" w:rsidP="00AF1DCC">
      <w:pPr>
        <w:spacing w:line="360" w:lineRule="auto"/>
        <w:rPr>
          <w:rFonts w:hint="eastAsia"/>
        </w:rPr>
      </w:pPr>
      <w:r>
        <w:tab/>
      </w:r>
      <w:r>
        <w:rPr>
          <w:rFonts w:hint="eastAsia"/>
        </w:rPr>
        <w:t>所建</w:t>
      </w:r>
      <w:r>
        <w:t>应用包括用户管理、用户访问安全和应用操作安全，满足国家</w:t>
      </w:r>
      <w:r>
        <w:rPr>
          <w:rFonts w:hint="eastAsia"/>
        </w:rPr>
        <w:t>及我院对</w:t>
      </w:r>
      <w:r>
        <w:t>应用安全管理</w:t>
      </w:r>
      <w:r>
        <w:rPr>
          <w:rFonts w:hint="eastAsia"/>
        </w:rPr>
        <w:t>相关规定。</w:t>
      </w:r>
    </w:p>
    <w:p w14:paraId="59776795" w14:textId="77777777" w:rsidR="00AF1DCC" w:rsidRDefault="00AF1DCC" w:rsidP="00AF1DCC">
      <w:pPr>
        <w:spacing w:line="360" w:lineRule="auto"/>
        <w:rPr>
          <w:rStyle w:val="20"/>
          <w:rFonts w:hint="eastAsia"/>
        </w:rPr>
      </w:pPr>
      <w:r>
        <w:rPr>
          <w:rStyle w:val="20"/>
          <w:rFonts w:hint="eastAsia"/>
        </w:rPr>
        <w:t>（二）</w:t>
      </w:r>
      <w:r>
        <w:rPr>
          <w:rStyle w:val="20"/>
        </w:rPr>
        <w:t>数据安全管理要求</w:t>
      </w:r>
    </w:p>
    <w:p w14:paraId="54CD9AFD" w14:textId="77777777" w:rsidR="00AF1DCC" w:rsidRDefault="00AF1DCC" w:rsidP="00AF1DCC">
      <w:pPr>
        <w:spacing w:line="360" w:lineRule="auto"/>
        <w:rPr>
          <w:rFonts w:hint="eastAsia"/>
        </w:rPr>
      </w:pPr>
      <w:r>
        <w:tab/>
        <w:t>数据安全管理包括数据传输安全、数据加工存储安全、数据备份等，信息系统在建设的过程中应该有具体的数据安全管理方案和措施，满足国家</w:t>
      </w:r>
      <w:r>
        <w:rPr>
          <w:rFonts w:hint="eastAsia"/>
        </w:rPr>
        <w:t>及我院对</w:t>
      </w:r>
      <w:r>
        <w:t>数据安全管理</w:t>
      </w:r>
      <w:r>
        <w:rPr>
          <w:rFonts w:hint="eastAsia"/>
        </w:rPr>
        <w:t>的</w:t>
      </w:r>
      <w:r>
        <w:t>相关</w:t>
      </w:r>
      <w:r>
        <w:rPr>
          <w:rFonts w:hint="eastAsia"/>
        </w:rPr>
        <w:t>规定</w:t>
      </w:r>
      <w:r>
        <w:t>。</w:t>
      </w:r>
    </w:p>
    <w:p w14:paraId="6EBFD045" w14:textId="77777777" w:rsidR="00AF1DCC" w:rsidRDefault="00AF1DCC" w:rsidP="00AF1DCC">
      <w:pPr>
        <w:spacing w:line="360" w:lineRule="auto"/>
        <w:rPr>
          <w:rStyle w:val="20"/>
          <w:rFonts w:hint="eastAsia"/>
        </w:rPr>
      </w:pPr>
      <w:r>
        <w:rPr>
          <w:rStyle w:val="20"/>
          <w:rFonts w:hint="eastAsia"/>
        </w:rPr>
        <w:t>（三）实施安全管理建设</w:t>
      </w:r>
      <w:r>
        <w:rPr>
          <w:rStyle w:val="20"/>
          <w:rFonts w:hint="eastAsia"/>
        </w:rPr>
        <w:t xml:space="preserve"> </w:t>
      </w:r>
    </w:p>
    <w:p w14:paraId="4FA5EAA4" w14:textId="77777777" w:rsidR="00AF1DCC" w:rsidRDefault="00AF1DCC" w:rsidP="00AF1DCC">
      <w:pPr>
        <w:spacing w:line="360" w:lineRule="auto"/>
        <w:ind w:firstLine="420"/>
        <w:rPr>
          <w:rFonts w:hint="eastAsia"/>
        </w:rPr>
      </w:pPr>
      <w:r>
        <w:rPr>
          <w:rFonts w:hint="eastAsia"/>
        </w:rPr>
        <w:t xml:space="preserve">根据我院对医院信息系统实施安全管理相关文件的基本要求，做好实施安全管理建设，配合好信息系统等级保护测评及整改相关工作。 </w:t>
      </w:r>
    </w:p>
    <w:p w14:paraId="2B276DEC" w14:textId="77777777" w:rsidR="00AF1DCC" w:rsidRDefault="00AF1DCC" w:rsidP="00AF1DCC">
      <w:pPr>
        <w:pStyle w:val="1"/>
        <w:rPr>
          <w:rFonts w:hint="eastAsia"/>
        </w:rPr>
      </w:pPr>
      <w:r>
        <w:rPr>
          <w:rFonts w:hint="eastAsia"/>
        </w:rPr>
        <w:t>六、</w:t>
      </w:r>
      <w:r>
        <w:t xml:space="preserve"> </w:t>
      </w:r>
      <w:r>
        <w:t>商务要求</w:t>
      </w:r>
    </w:p>
    <w:p w14:paraId="22B0B022" w14:textId="77777777" w:rsidR="00AF1DCC" w:rsidRDefault="00AF1DCC" w:rsidP="00AF1DCC">
      <w:pPr>
        <w:rPr>
          <w:rStyle w:val="20"/>
          <w:rFonts w:hint="eastAsia"/>
        </w:rPr>
      </w:pPr>
      <w:r>
        <w:rPr>
          <w:rStyle w:val="20"/>
          <w:rFonts w:hint="eastAsia"/>
        </w:rPr>
        <w:t>（一）</w:t>
      </w:r>
      <w:r>
        <w:rPr>
          <w:rStyle w:val="20"/>
        </w:rPr>
        <w:t>报价要求</w:t>
      </w:r>
    </w:p>
    <w:p w14:paraId="6F61C112" w14:textId="77777777" w:rsidR="00AF1DCC" w:rsidRDefault="00AF1DCC" w:rsidP="00AF1DCC">
      <w:pPr>
        <w:pStyle w:val="13"/>
        <w:numPr>
          <w:ilvl w:val="0"/>
          <w:numId w:val="10"/>
        </w:numPr>
        <w:spacing w:line="360" w:lineRule="auto"/>
        <w:ind w:left="442" w:firstLineChars="0" w:hanging="442"/>
        <w:rPr>
          <w:rFonts w:ascii="宋体" w:eastAsia="宋体" w:hAnsi="宋体" w:hint="eastAsia"/>
          <w:sz w:val="24"/>
        </w:rPr>
      </w:pPr>
      <w:r>
        <w:rPr>
          <w:rFonts w:ascii="宋体" w:eastAsia="宋体" w:hAnsi="宋体"/>
          <w:sz w:val="24"/>
        </w:rPr>
        <w:t>投标供应商的投标总报价应当包括本项目完整实施所需的安装调试、</w:t>
      </w:r>
      <w:proofErr w:type="gramStart"/>
      <w:r>
        <w:rPr>
          <w:rFonts w:ascii="宋体" w:eastAsia="宋体" w:hAnsi="宋体"/>
          <w:sz w:val="24"/>
        </w:rPr>
        <w:t>标配工具</w:t>
      </w:r>
      <w:proofErr w:type="gramEnd"/>
      <w:r>
        <w:rPr>
          <w:rFonts w:ascii="宋体" w:eastAsia="宋体" w:hAnsi="宋体"/>
          <w:sz w:val="24"/>
        </w:rPr>
        <w:t>、运输保险、培训、售后运维服务、各项税费（增值税专用发票）及合同实施过程中不可预见费用等一切费用。如有缺项、漏项，视为已包含在总报价中。</w:t>
      </w:r>
    </w:p>
    <w:p w14:paraId="1438BCA3" w14:textId="77777777" w:rsidR="00AF1DCC" w:rsidRDefault="00AF1DCC" w:rsidP="00AF1DCC">
      <w:pPr>
        <w:pStyle w:val="13"/>
        <w:numPr>
          <w:ilvl w:val="0"/>
          <w:numId w:val="10"/>
        </w:numPr>
        <w:spacing w:line="360" w:lineRule="auto"/>
        <w:ind w:left="442" w:firstLineChars="0" w:hanging="442"/>
        <w:rPr>
          <w:rFonts w:ascii="宋体" w:eastAsia="宋体" w:hAnsi="宋体" w:hint="eastAsia"/>
          <w:sz w:val="24"/>
        </w:rPr>
      </w:pPr>
      <w:r>
        <w:rPr>
          <w:rFonts w:ascii="宋体" w:eastAsia="宋体" w:hAnsi="宋体"/>
          <w:sz w:val="24"/>
        </w:rPr>
        <w:t>投标总报价不得高于采购最高限价。</w:t>
      </w:r>
    </w:p>
    <w:p w14:paraId="5FA97EAC" w14:textId="77777777" w:rsidR="00AF1DCC" w:rsidRDefault="00AF1DCC" w:rsidP="00AF1DCC">
      <w:pPr>
        <w:rPr>
          <w:rFonts w:hint="eastAsia"/>
        </w:rPr>
      </w:pPr>
    </w:p>
    <w:p w14:paraId="046D74F0" w14:textId="77777777" w:rsidR="00AF1DCC" w:rsidRDefault="00AF1DCC" w:rsidP="00AF1DCC">
      <w:pPr>
        <w:rPr>
          <w:rStyle w:val="20"/>
          <w:rFonts w:hint="eastAsia"/>
        </w:rPr>
      </w:pPr>
      <w:r>
        <w:rPr>
          <w:rStyle w:val="20"/>
          <w:rFonts w:hint="eastAsia"/>
        </w:rPr>
        <w:t>（二）</w:t>
      </w:r>
      <w:r>
        <w:rPr>
          <w:rStyle w:val="20"/>
        </w:rPr>
        <w:t>供货要求</w:t>
      </w:r>
    </w:p>
    <w:p w14:paraId="762BD69A" w14:textId="77777777" w:rsidR="00AF1DCC" w:rsidRDefault="00AF1DCC" w:rsidP="00AF1DCC">
      <w:pPr>
        <w:pStyle w:val="13"/>
        <w:numPr>
          <w:ilvl w:val="0"/>
          <w:numId w:val="11"/>
        </w:numPr>
        <w:ind w:firstLineChars="0"/>
        <w:rPr>
          <w:rFonts w:ascii="宋体" w:eastAsia="宋体" w:hAnsi="宋体" w:hint="eastAsia"/>
          <w:sz w:val="24"/>
        </w:rPr>
      </w:pPr>
      <w:r>
        <w:rPr>
          <w:rFonts w:ascii="宋体" w:eastAsia="宋体" w:hAnsi="宋体"/>
          <w:sz w:val="24"/>
        </w:rPr>
        <w:lastRenderedPageBreak/>
        <w:t>投标供应商所供产品均应为原厂全新的原装产品，无侵权行为、无任何缺陷隐患，</w:t>
      </w:r>
      <w:r>
        <w:rPr>
          <w:rFonts w:ascii="宋体" w:eastAsia="宋体" w:hAnsi="宋体" w:hint="eastAsia"/>
          <w:sz w:val="24"/>
        </w:rPr>
        <w:t>在中国境内可依常规安全合法使用；</w:t>
      </w:r>
    </w:p>
    <w:p w14:paraId="0AD4D3BA" w14:textId="77777777" w:rsidR="00AF1DCC" w:rsidRDefault="00AF1DCC" w:rsidP="00AF1DCC">
      <w:pPr>
        <w:pStyle w:val="13"/>
        <w:numPr>
          <w:ilvl w:val="0"/>
          <w:numId w:val="11"/>
        </w:numPr>
        <w:ind w:firstLineChars="0"/>
        <w:rPr>
          <w:rFonts w:ascii="宋体" w:eastAsia="宋体" w:hAnsi="宋体" w:hint="eastAsia"/>
          <w:sz w:val="24"/>
        </w:rPr>
      </w:pPr>
      <w:r>
        <w:rPr>
          <w:rFonts w:ascii="宋体" w:eastAsia="宋体" w:hAnsi="宋体"/>
          <w:sz w:val="24"/>
        </w:rPr>
        <w:t>产品必须得到制造商认证，符合国家或国际的质量标准；</w:t>
      </w:r>
    </w:p>
    <w:p w14:paraId="21CB2AC3" w14:textId="77777777" w:rsidR="00AF1DCC" w:rsidRDefault="00AF1DCC" w:rsidP="00AF1DCC">
      <w:pPr>
        <w:pStyle w:val="13"/>
        <w:numPr>
          <w:ilvl w:val="0"/>
          <w:numId w:val="11"/>
        </w:numPr>
        <w:ind w:firstLineChars="0"/>
        <w:rPr>
          <w:rFonts w:ascii="宋体" w:eastAsia="宋体" w:hAnsi="宋体" w:hint="eastAsia"/>
          <w:sz w:val="24"/>
        </w:rPr>
      </w:pPr>
      <w:r>
        <w:rPr>
          <w:rFonts w:ascii="宋体" w:eastAsia="宋体" w:hAnsi="宋体"/>
          <w:sz w:val="24"/>
        </w:rPr>
        <w:t>招标人有权对中标产品进行第三方的检测，如中标产品未能达到招标文件要求的性能参数，可要求中标供应商无偿更换或单方面终止合同。</w:t>
      </w:r>
    </w:p>
    <w:p w14:paraId="0A344A6B" w14:textId="77777777" w:rsidR="00AF1DCC" w:rsidRDefault="00AF1DCC" w:rsidP="00AF1DCC">
      <w:pPr>
        <w:pStyle w:val="13"/>
        <w:ind w:left="440" w:firstLineChars="0" w:firstLine="0"/>
        <w:rPr>
          <w:rFonts w:ascii="宋体" w:eastAsia="宋体" w:hAnsi="宋体" w:hint="eastAsia"/>
          <w:sz w:val="24"/>
        </w:rPr>
      </w:pPr>
      <w:r>
        <w:rPr>
          <w:rFonts w:ascii="宋体" w:eastAsia="宋体" w:hAnsi="宋体"/>
          <w:sz w:val="24"/>
        </w:rPr>
        <w:tab/>
      </w:r>
    </w:p>
    <w:p w14:paraId="13179A9A" w14:textId="77777777" w:rsidR="00AF1DCC" w:rsidRDefault="00AF1DCC" w:rsidP="00AF1DCC">
      <w:pPr>
        <w:rPr>
          <w:rStyle w:val="20"/>
          <w:rFonts w:hint="eastAsia"/>
        </w:rPr>
      </w:pPr>
      <w:r>
        <w:rPr>
          <w:rStyle w:val="20"/>
          <w:rFonts w:hint="eastAsia"/>
        </w:rPr>
        <w:t>（三）</w:t>
      </w:r>
      <w:r>
        <w:rPr>
          <w:rStyle w:val="20"/>
        </w:rPr>
        <w:t>交付时间</w:t>
      </w:r>
    </w:p>
    <w:p w14:paraId="0B92D479" w14:textId="4D80739C" w:rsidR="00AF1DCC" w:rsidRDefault="00AF1DCC" w:rsidP="00AF1DCC">
      <w:pPr>
        <w:spacing w:line="360" w:lineRule="auto"/>
        <w:ind w:firstLineChars="100" w:firstLine="240"/>
        <w:rPr>
          <w:rFonts w:hint="eastAsia"/>
        </w:rPr>
      </w:pPr>
      <w:r>
        <w:t>合同签订后</w:t>
      </w:r>
      <w:r>
        <w:rPr>
          <w:rFonts w:hint="eastAsia"/>
        </w:rPr>
        <w:t>相关硬件产品</w:t>
      </w:r>
      <w:r>
        <w:t>30个日历日内完成安装、调试，验收合格后正式交付招标人使用。</w:t>
      </w:r>
      <w:r>
        <w:rPr>
          <w:rFonts w:hint="eastAsia"/>
        </w:rPr>
        <w:t>相关软件系统在3个月内完成相关的需求分析、设计、研发、测试、上线、试运行和验收工作。</w:t>
      </w:r>
    </w:p>
    <w:p w14:paraId="1AEDE739" w14:textId="77777777" w:rsidR="00AF1DCC" w:rsidRDefault="00AF1DCC" w:rsidP="00AF1DCC">
      <w:pPr>
        <w:spacing w:line="360" w:lineRule="auto"/>
        <w:rPr>
          <w:rFonts w:hint="eastAsia"/>
        </w:rPr>
      </w:pPr>
    </w:p>
    <w:p w14:paraId="33CC3133" w14:textId="77777777" w:rsidR="00AF1DCC" w:rsidRDefault="00AF1DCC" w:rsidP="00AF1DCC">
      <w:pPr>
        <w:rPr>
          <w:rStyle w:val="20"/>
          <w:rFonts w:hint="eastAsia"/>
        </w:rPr>
      </w:pPr>
      <w:r>
        <w:rPr>
          <w:rStyle w:val="20"/>
          <w:rFonts w:hint="eastAsia"/>
        </w:rPr>
        <w:t>（四）</w:t>
      </w:r>
      <w:r>
        <w:rPr>
          <w:rStyle w:val="20"/>
        </w:rPr>
        <w:t>交付地点</w:t>
      </w:r>
    </w:p>
    <w:p w14:paraId="3B8853E9" w14:textId="77777777" w:rsidR="00AF1DCC" w:rsidRDefault="00AF1DCC" w:rsidP="00AF1DCC">
      <w:pPr>
        <w:spacing w:line="360" w:lineRule="auto"/>
        <w:ind w:firstLineChars="100" w:firstLine="240"/>
        <w:rPr>
          <w:rFonts w:hint="eastAsia"/>
        </w:rPr>
      </w:pPr>
      <w:r>
        <w:t>由招标人指定地点，免费送货上门，免费安装调试合格。</w:t>
      </w:r>
    </w:p>
    <w:p w14:paraId="7807D813" w14:textId="77777777" w:rsidR="00AF1DCC" w:rsidRDefault="00AF1DCC" w:rsidP="00AF1DCC">
      <w:pPr>
        <w:spacing w:line="360" w:lineRule="auto"/>
        <w:rPr>
          <w:rFonts w:hint="eastAsia"/>
        </w:rPr>
      </w:pPr>
    </w:p>
    <w:p w14:paraId="5FF94736" w14:textId="77777777" w:rsidR="00AF1DCC" w:rsidRDefault="00AF1DCC" w:rsidP="00AF1DCC">
      <w:pPr>
        <w:spacing w:line="360" w:lineRule="auto"/>
        <w:rPr>
          <w:rStyle w:val="20"/>
          <w:rFonts w:hint="eastAsia"/>
        </w:rPr>
      </w:pPr>
      <w:r>
        <w:rPr>
          <w:rStyle w:val="20"/>
          <w:rFonts w:hint="eastAsia"/>
        </w:rPr>
        <w:t>（五）</w:t>
      </w:r>
      <w:r>
        <w:rPr>
          <w:rStyle w:val="20"/>
        </w:rPr>
        <w:t>实施服务</w:t>
      </w:r>
    </w:p>
    <w:p w14:paraId="792DDBA0" w14:textId="77777777" w:rsidR="00AF1DCC" w:rsidRDefault="00AF1DCC" w:rsidP="00AF1DCC">
      <w:pPr>
        <w:spacing w:line="360" w:lineRule="auto"/>
        <w:ind w:firstLineChars="200" w:firstLine="480"/>
        <w:rPr>
          <w:rFonts w:hint="eastAsia"/>
        </w:rPr>
      </w:pPr>
      <w:r>
        <w:t>为保证项目质量，保证措施、服务响应及时、项目管理（包括项目组织管理、人员管理、技术管理、进度管理、资料管理等），在实施期内，提供不少于2个现场驻点服务人员。项目实施需做好用户测试系统原有应用与数据迁移，确保无缝</w:t>
      </w:r>
      <w:proofErr w:type="gramStart"/>
      <w:r>
        <w:t>过度可</w:t>
      </w:r>
      <w:proofErr w:type="gramEnd"/>
      <w:r>
        <w:t>正常使用。</w:t>
      </w:r>
    </w:p>
    <w:p w14:paraId="6F4F7060" w14:textId="77777777" w:rsidR="00AF1DCC" w:rsidRDefault="00AF1DCC" w:rsidP="00AF1DCC">
      <w:pPr>
        <w:spacing w:line="360" w:lineRule="auto"/>
        <w:ind w:firstLineChars="200" w:firstLine="480"/>
        <w:rPr>
          <w:rFonts w:hint="eastAsia"/>
        </w:rPr>
      </w:pPr>
    </w:p>
    <w:p w14:paraId="5596F867" w14:textId="77777777" w:rsidR="00AF1DCC" w:rsidRDefault="00AF1DCC" w:rsidP="00AF1DCC">
      <w:pPr>
        <w:spacing w:line="360" w:lineRule="auto"/>
        <w:rPr>
          <w:rStyle w:val="20"/>
          <w:rFonts w:hint="eastAsia"/>
        </w:rPr>
      </w:pPr>
      <w:r>
        <w:rPr>
          <w:rStyle w:val="20"/>
          <w:rFonts w:hint="eastAsia"/>
        </w:rPr>
        <w:t>（六）</w:t>
      </w:r>
      <w:r>
        <w:rPr>
          <w:rStyle w:val="20"/>
        </w:rPr>
        <w:t>验收要求</w:t>
      </w:r>
    </w:p>
    <w:p w14:paraId="1BC4660E" w14:textId="77777777" w:rsidR="00AF1DCC" w:rsidRDefault="00AF1DCC" w:rsidP="00AF1DCC">
      <w:pPr>
        <w:pStyle w:val="13"/>
        <w:numPr>
          <w:ilvl w:val="0"/>
          <w:numId w:val="12"/>
        </w:numPr>
        <w:spacing w:line="360" w:lineRule="auto"/>
        <w:ind w:firstLineChars="0"/>
        <w:rPr>
          <w:rFonts w:ascii="宋体" w:eastAsia="宋体" w:hAnsi="宋体" w:hint="eastAsia"/>
          <w:sz w:val="24"/>
        </w:rPr>
      </w:pPr>
      <w:r>
        <w:rPr>
          <w:rFonts w:ascii="宋体" w:eastAsia="宋体" w:hAnsi="宋体"/>
          <w:sz w:val="24"/>
        </w:rPr>
        <w:t>软件安装、调试、测试完成后正式移交招标人，试运行30个日历日后，如系统运行正常，由中标供应商提出验收申请并出具项目实施情况验收报告。</w:t>
      </w:r>
    </w:p>
    <w:p w14:paraId="588BEA5F" w14:textId="77777777" w:rsidR="00AF1DCC" w:rsidRDefault="00AF1DCC" w:rsidP="00AF1DCC">
      <w:pPr>
        <w:pStyle w:val="13"/>
        <w:numPr>
          <w:ilvl w:val="0"/>
          <w:numId w:val="12"/>
        </w:numPr>
        <w:spacing w:line="360" w:lineRule="auto"/>
        <w:ind w:firstLineChars="0"/>
        <w:rPr>
          <w:rFonts w:ascii="宋体" w:eastAsia="宋体" w:hAnsi="宋体" w:hint="eastAsia"/>
          <w:sz w:val="24"/>
        </w:rPr>
      </w:pPr>
      <w:r>
        <w:rPr>
          <w:rFonts w:ascii="宋体" w:eastAsia="宋体" w:hAnsi="宋体"/>
          <w:sz w:val="24"/>
        </w:rPr>
        <w:t>交付验收标准依次序对照适用标准为：①符合中华人民共和国国家安全质量标准、环保标准或行业标准；②符合招标文件、投标文件及招标人认可的合理最佳配置、参数及各项要求。</w:t>
      </w:r>
    </w:p>
    <w:p w14:paraId="0AAB1CB3" w14:textId="77777777" w:rsidR="00AF1DCC" w:rsidRDefault="00AF1DCC" w:rsidP="00AF1DCC">
      <w:pPr>
        <w:pStyle w:val="1"/>
        <w:spacing w:line="360" w:lineRule="auto"/>
        <w:rPr>
          <w:rFonts w:hint="eastAsia"/>
        </w:rPr>
      </w:pPr>
      <w:r>
        <w:rPr>
          <w:rFonts w:hint="eastAsia"/>
        </w:rPr>
        <w:lastRenderedPageBreak/>
        <w:t>七、</w:t>
      </w:r>
      <w:r>
        <w:t xml:space="preserve"> </w:t>
      </w:r>
      <w:r>
        <w:t>服务要求</w:t>
      </w:r>
    </w:p>
    <w:p w14:paraId="6178BEDD" w14:textId="77777777" w:rsidR="00AF1DCC" w:rsidRDefault="00AF1DCC" w:rsidP="00AF1DCC">
      <w:pPr>
        <w:spacing w:line="360" w:lineRule="auto"/>
        <w:rPr>
          <w:rStyle w:val="20"/>
          <w:rFonts w:hint="eastAsia"/>
        </w:rPr>
      </w:pPr>
      <w:r>
        <w:rPr>
          <w:rStyle w:val="20"/>
          <w:rFonts w:hint="eastAsia"/>
        </w:rPr>
        <w:t>（一）</w:t>
      </w:r>
      <w:r>
        <w:rPr>
          <w:rStyle w:val="20"/>
        </w:rPr>
        <w:t>售后服务</w:t>
      </w:r>
    </w:p>
    <w:p w14:paraId="703F1B32" w14:textId="77777777" w:rsidR="00AF1DCC" w:rsidRDefault="00AF1DCC" w:rsidP="00AF1DCC">
      <w:pPr>
        <w:pStyle w:val="13"/>
        <w:numPr>
          <w:ilvl w:val="0"/>
          <w:numId w:val="13"/>
        </w:numPr>
        <w:spacing w:line="360" w:lineRule="auto"/>
        <w:ind w:firstLineChars="0"/>
        <w:rPr>
          <w:rFonts w:ascii="宋体" w:eastAsia="宋体" w:hAnsi="宋体" w:hint="eastAsia"/>
          <w:sz w:val="24"/>
        </w:rPr>
      </w:pPr>
      <w:r>
        <w:rPr>
          <w:rFonts w:ascii="宋体" w:eastAsia="宋体" w:hAnsi="宋体"/>
          <w:sz w:val="24"/>
        </w:rPr>
        <w:t>保修期</w:t>
      </w:r>
      <w:proofErr w:type="gramStart"/>
      <w:r>
        <w:rPr>
          <w:rFonts w:ascii="宋体" w:eastAsia="宋体" w:hAnsi="宋体"/>
          <w:sz w:val="24"/>
        </w:rPr>
        <w:t>自项目</w:t>
      </w:r>
      <w:proofErr w:type="gramEnd"/>
      <w:r>
        <w:rPr>
          <w:rFonts w:ascii="宋体" w:eastAsia="宋体" w:hAnsi="宋体"/>
          <w:sz w:val="24"/>
        </w:rPr>
        <w:t>验收合格之日起计算，质保、运维服务期1年，投标供应商应在投标文件中对保修期的具体期限做出承诺，保修期内对所供产品提供免费上门保修保用服务。</w:t>
      </w:r>
    </w:p>
    <w:p w14:paraId="4003311E" w14:textId="77777777" w:rsidR="00AF1DCC" w:rsidRDefault="00AF1DCC" w:rsidP="00AF1DCC">
      <w:pPr>
        <w:pStyle w:val="13"/>
        <w:numPr>
          <w:ilvl w:val="0"/>
          <w:numId w:val="13"/>
        </w:numPr>
        <w:spacing w:line="360" w:lineRule="auto"/>
        <w:ind w:firstLineChars="0"/>
        <w:rPr>
          <w:rFonts w:ascii="宋体" w:eastAsia="宋体" w:hAnsi="宋体" w:hint="eastAsia"/>
          <w:sz w:val="24"/>
        </w:rPr>
      </w:pPr>
      <w:r>
        <w:rPr>
          <w:rFonts w:ascii="宋体" w:eastAsia="宋体" w:hAnsi="宋体"/>
          <w:sz w:val="24"/>
        </w:rPr>
        <w:t>保修期内负责对所供产品实行包退、</w:t>
      </w:r>
      <w:proofErr w:type="gramStart"/>
      <w:r>
        <w:rPr>
          <w:rFonts w:ascii="宋体" w:eastAsia="宋体" w:hAnsi="宋体"/>
          <w:sz w:val="24"/>
        </w:rPr>
        <w:t>包维护</w:t>
      </w:r>
      <w:proofErr w:type="gramEnd"/>
      <w:r>
        <w:rPr>
          <w:rFonts w:ascii="宋体" w:eastAsia="宋体" w:hAnsi="宋体"/>
          <w:sz w:val="24"/>
        </w:rPr>
        <w:t>保养，所有产品的维修、版本升级均为免费。</w:t>
      </w:r>
    </w:p>
    <w:p w14:paraId="320080A4" w14:textId="77777777" w:rsidR="00AF1DCC" w:rsidRDefault="00AF1DCC" w:rsidP="00AF1DCC">
      <w:pPr>
        <w:pStyle w:val="13"/>
        <w:numPr>
          <w:ilvl w:val="0"/>
          <w:numId w:val="13"/>
        </w:numPr>
        <w:spacing w:line="360" w:lineRule="auto"/>
        <w:ind w:firstLineChars="0"/>
        <w:rPr>
          <w:rFonts w:ascii="宋体" w:eastAsia="宋体" w:hAnsi="宋体" w:hint="eastAsia"/>
          <w:sz w:val="24"/>
        </w:rPr>
      </w:pPr>
      <w:r>
        <w:rPr>
          <w:rFonts w:ascii="宋体" w:eastAsia="宋体" w:hAnsi="宋体" w:hint="eastAsia"/>
          <w:sz w:val="24"/>
        </w:rPr>
        <w:t>驻场服务结束后，投标供应商应指定一名以上专业技术人员为招标人提供售后咨询和技术服务</w:t>
      </w:r>
      <w:r>
        <w:rPr>
          <w:rFonts w:ascii="宋体" w:eastAsia="宋体" w:hAnsi="宋体"/>
          <w:sz w:val="24"/>
        </w:rPr>
        <w:t>，提供7×10技术支持服务、5×8在线技术支持服务。故障报修的响应时间为2小时，如远程无法解决的，应在12小时内到达现场（特殊情况由双方协商）。</w:t>
      </w:r>
    </w:p>
    <w:p w14:paraId="5853E5C6" w14:textId="77777777" w:rsidR="00AF1DCC" w:rsidRDefault="00AF1DCC" w:rsidP="00AF1DCC">
      <w:pPr>
        <w:pStyle w:val="13"/>
        <w:numPr>
          <w:ilvl w:val="0"/>
          <w:numId w:val="13"/>
        </w:numPr>
        <w:spacing w:line="360" w:lineRule="auto"/>
        <w:ind w:firstLineChars="0"/>
        <w:rPr>
          <w:rFonts w:ascii="宋体" w:eastAsia="宋体" w:hAnsi="宋体" w:hint="eastAsia"/>
          <w:sz w:val="24"/>
        </w:rPr>
      </w:pPr>
      <w:r>
        <w:rPr>
          <w:rFonts w:ascii="宋体" w:eastAsia="宋体" w:hAnsi="宋体"/>
          <w:sz w:val="24"/>
        </w:rPr>
        <w:t>保修期内，所有维修服务均为上门服务。中标人至少每半年一次定期派工程师到招标人现场维护和巡查，并免费提供正常使用下的维修及保养服务。</w:t>
      </w:r>
    </w:p>
    <w:p w14:paraId="25A2C0BC" w14:textId="77777777" w:rsidR="00AF1DCC" w:rsidRDefault="00AF1DCC" w:rsidP="00AF1DCC">
      <w:pPr>
        <w:pStyle w:val="13"/>
        <w:numPr>
          <w:ilvl w:val="0"/>
          <w:numId w:val="13"/>
        </w:numPr>
        <w:spacing w:line="360" w:lineRule="auto"/>
        <w:ind w:firstLineChars="0"/>
        <w:rPr>
          <w:rFonts w:ascii="宋体" w:eastAsia="宋体" w:hAnsi="宋体" w:hint="eastAsia"/>
          <w:sz w:val="24"/>
        </w:rPr>
      </w:pPr>
      <w:r>
        <w:rPr>
          <w:rFonts w:ascii="宋体" w:eastAsia="宋体" w:hAnsi="宋体"/>
          <w:sz w:val="24"/>
        </w:rPr>
        <w:t>应提供系统扩充、升级方面的技术支持服务。</w:t>
      </w:r>
    </w:p>
    <w:p w14:paraId="6FC8C409" w14:textId="77777777" w:rsidR="00AF1DCC" w:rsidRDefault="00AF1DCC" w:rsidP="00AF1DCC">
      <w:pPr>
        <w:spacing w:line="360" w:lineRule="auto"/>
        <w:rPr>
          <w:rFonts w:hint="eastAsia"/>
        </w:rPr>
      </w:pPr>
      <w:r>
        <w:tab/>
      </w:r>
    </w:p>
    <w:p w14:paraId="04158203" w14:textId="77777777" w:rsidR="00AF1DCC" w:rsidRDefault="00AF1DCC" w:rsidP="00AF1DCC">
      <w:pPr>
        <w:spacing w:line="360" w:lineRule="auto"/>
        <w:rPr>
          <w:rStyle w:val="20"/>
          <w:rFonts w:hint="eastAsia"/>
        </w:rPr>
      </w:pPr>
      <w:r>
        <w:rPr>
          <w:rStyle w:val="20"/>
          <w:rFonts w:hint="eastAsia"/>
        </w:rPr>
        <w:t>（二）</w:t>
      </w:r>
      <w:r>
        <w:rPr>
          <w:rStyle w:val="20"/>
        </w:rPr>
        <w:t>培训要求</w:t>
      </w:r>
    </w:p>
    <w:p w14:paraId="48296091" w14:textId="77777777" w:rsidR="00AF1DCC" w:rsidRDefault="00AF1DCC" w:rsidP="00AF1DCC">
      <w:pPr>
        <w:pStyle w:val="13"/>
        <w:numPr>
          <w:ilvl w:val="0"/>
          <w:numId w:val="14"/>
        </w:numPr>
        <w:spacing w:line="360" w:lineRule="auto"/>
        <w:ind w:firstLineChars="0"/>
        <w:rPr>
          <w:rFonts w:ascii="宋体" w:eastAsia="宋体" w:hAnsi="宋体" w:hint="eastAsia"/>
          <w:sz w:val="24"/>
        </w:rPr>
      </w:pPr>
      <w:r>
        <w:rPr>
          <w:rFonts w:ascii="宋体" w:eastAsia="宋体" w:hAnsi="宋体"/>
          <w:sz w:val="24"/>
        </w:rPr>
        <w:t>基本培训要求：针对系统管理人员提供产品的配置、操作及维护培训，主要内容为平台系统的基本结构、功能与特性，日常使用操作、维护与管理，常见故障的排除，紧急情况的处理等，直到业主工程师熟悉使用。培训时间不少于1天。</w:t>
      </w:r>
    </w:p>
    <w:p w14:paraId="766A6C58" w14:textId="77777777" w:rsidR="00AF1DCC" w:rsidRDefault="00AF1DCC" w:rsidP="00AF1DCC">
      <w:pPr>
        <w:pStyle w:val="13"/>
        <w:numPr>
          <w:ilvl w:val="0"/>
          <w:numId w:val="14"/>
        </w:numPr>
        <w:spacing w:line="360" w:lineRule="auto"/>
        <w:ind w:firstLineChars="0"/>
        <w:rPr>
          <w:rFonts w:ascii="宋体" w:eastAsia="宋体" w:hAnsi="宋体" w:hint="eastAsia"/>
          <w:sz w:val="24"/>
        </w:rPr>
      </w:pPr>
      <w:r>
        <w:rPr>
          <w:rFonts w:ascii="宋体" w:eastAsia="宋体" w:hAnsi="宋体"/>
          <w:sz w:val="24"/>
        </w:rPr>
        <w:t>用户使用培训：针对业务人员使用操作培训，主要内容为平台系统基本情况与功能介绍、实践操作，技术指导等。培训时间不少于3天。</w:t>
      </w:r>
    </w:p>
    <w:p w14:paraId="6BCB6BB8" w14:textId="77777777" w:rsidR="00AF1DCC" w:rsidRDefault="00AF1DCC" w:rsidP="00AF1DCC">
      <w:pPr>
        <w:pStyle w:val="13"/>
        <w:numPr>
          <w:ilvl w:val="0"/>
          <w:numId w:val="14"/>
        </w:numPr>
        <w:spacing w:line="360" w:lineRule="auto"/>
        <w:ind w:firstLineChars="0"/>
        <w:rPr>
          <w:rFonts w:ascii="宋体" w:eastAsia="宋体" w:hAnsi="宋体" w:hint="eastAsia"/>
          <w:sz w:val="24"/>
        </w:rPr>
      </w:pPr>
      <w:r>
        <w:rPr>
          <w:rFonts w:ascii="宋体" w:eastAsia="宋体" w:hAnsi="宋体"/>
          <w:sz w:val="24"/>
        </w:rPr>
        <w:t>培训地点：平台系统安装所在地，具体由招标人确定，人数不限。</w:t>
      </w:r>
    </w:p>
    <w:p w14:paraId="75F06681" w14:textId="53D4CE31" w:rsidR="00AF1DCC" w:rsidRDefault="00AF1DCC" w:rsidP="00AF1DCC">
      <w:pPr>
        <w:pStyle w:val="13"/>
        <w:numPr>
          <w:ilvl w:val="0"/>
          <w:numId w:val="14"/>
        </w:numPr>
        <w:spacing w:line="360" w:lineRule="auto"/>
        <w:ind w:firstLineChars="0"/>
        <w:rPr>
          <w:rFonts w:ascii="宋体" w:eastAsia="宋体" w:hAnsi="宋体" w:hint="eastAsia"/>
          <w:sz w:val="24"/>
        </w:rPr>
      </w:pPr>
      <w:r>
        <w:rPr>
          <w:rFonts w:ascii="宋体" w:eastAsia="宋体" w:hAnsi="宋体"/>
          <w:sz w:val="24"/>
        </w:rPr>
        <w:t>维保期内提供不少于</w:t>
      </w:r>
      <w:r>
        <w:rPr>
          <w:rFonts w:ascii="宋体" w:eastAsia="宋体" w:hAnsi="宋体" w:hint="eastAsia"/>
          <w:sz w:val="24"/>
        </w:rPr>
        <w:t>3</w:t>
      </w:r>
      <w:r>
        <w:rPr>
          <w:rFonts w:ascii="宋体" w:eastAsia="宋体" w:hAnsi="宋体"/>
          <w:sz w:val="24"/>
        </w:rPr>
        <w:t>次的集中培训服务。</w:t>
      </w:r>
    </w:p>
    <w:p w14:paraId="22995C06" w14:textId="77777777" w:rsidR="00AF1DCC" w:rsidRDefault="00AF1DCC" w:rsidP="00AF1DCC">
      <w:pPr>
        <w:pStyle w:val="1"/>
        <w:spacing w:line="360" w:lineRule="auto"/>
        <w:rPr>
          <w:rFonts w:hint="eastAsia"/>
        </w:rPr>
      </w:pPr>
      <w:r>
        <w:rPr>
          <w:rFonts w:hint="eastAsia"/>
        </w:rPr>
        <w:lastRenderedPageBreak/>
        <w:t>八、</w:t>
      </w:r>
      <w:r>
        <w:t xml:space="preserve"> </w:t>
      </w:r>
      <w:r>
        <w:t>服务要求</w:t>
      </w:r>
    </w:p>
    <w:p w14:paraId="6E7EB3F0" w14:textId="68A484FF" w:rsidR="00AF1DCC" w:rsidRPr="00AF1DCC" w:rsidRDefault="00AF1DCC" w:rsidP="00AF1DCC">
      <w:pPr>
        <w:pStyle w:val="13"/>
        <w:spacing w:line="360" w:lineRule="auto"/>
        <w:ind w:firstLine="480"/>
        <w:jc w:val="left"/>
        <w:rPr>
          <w:rFonts w:ascii="宋体" w:eastAsia="宋体" w:hAnsi="宋体" w:hint="eastAsia"/>
          <w:sz w:val="24"/>
        </w:rPr>
      </w:pPr>
      <w:r w:rsidRPr="00AF1DCC">
        <w:rPr>
          <w:rFonts w:ascii="宋体" w:eastAsia="宋体" w:hAnsi="宋体" w:hint="eastAsia"/>
          <w:sz w:val="24"/>
        </w:rPr>
        <w:t>由中标人与招标人双方协商确定，以签订合同所订立的付款方式进行付款。</w:t>
      </w:r>
      <w:r w:rsidR="002B29E2">
        <w:rPr>
          <w:rFonts w:ascii="宋体" w:eastAsia="宋体" w:hAnsi="宋体" w:hint="eastAsia"/>
          <w:sz w:val="24"/>
        </w:rPr>
        <w:t>付款前</w:t>
      </w:r>
      <w:r w:rsidRPr="00AF1DCC">
        <w:rPr>
          <w:rFonts w:ascii="宋体" w:eastAsia="宋体" w:hAnsi="宋体" w:hint="eastAsia"/>
          <w:sz w:val="24"/>
        </w:rPr>
        <w:t>，中标人需向招标人提供与合同金额等额的正式增值税专用发票。</w:t>
      </w:r>
    </w:p>
    <w:sectPr w:rsidR="00AF1DCC" w:rsidRPr="00AF1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5EFB5" w14:textId="77777777" w:rsidR="00CD3D8E" w:rsidRDefault="00CD3D8E">
      <w:pPr>
        <w:rPr>
          <w:rFonts w:hint="eastAsia"/>
        </w:rPr>
      </w:pPr>
      <w:r>
        <w:separator/>
      </w:r>
    </w:p>
  </w:endnote>
  <w:endnote w:type="continuationSeparator" w:id="0">
    <w:p w14:paraId="7E7779BF" w14:textId="77777777" w:rsidR="00CD3D8E" w:rsidRDefault="00CD3D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nsJR0bAh+SimSun">
    <w:altName w:val="微软雅黑"/>
    <w:charset w:val="00"/>
    <w:family w:val="auto"/>
    <w:pitch w:val="default"/>
    <w:sig w:usb0="00000000" w:usb1="0000000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ACA4" w14:textId="77777777" w:rsidR="00CD3D8E" w:rsidRDefault="00CD3D8E">
      <w:pPr>
        <w:rPr>
          <w:rFonts w:hint="eastAsia"/>
        </w:rPr>
      </w:pPr>
      <w:r>
        <w:separator/>
      </w:r>
    </w:p>
  </w:footnote>
  <w:footnote w:type="continuationSeparator" w:id="0">
    <w:p w14:paraId="6F4E4BB2" w14:textId="77777777" w:rsidR="00CD3D8E" w:rsidRDefault="00CD3D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C93"/>
    <w:multiLevelType w:val="hybridMultilevel"/>
    <w:tmpl w:val="88A463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5500FBD"/>
    <w:multiLevelType w:val="hybridMultilevel"/>
    <w:tmpl w:val="88A463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8747A43"/>
    <w:multiLevelType w:val="multilevel"/>
    <w:tmpl w:val="08747A4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72102F"/>
    <w:multiLevelType w:val="multilevel"/>
    <w:tmpl w:val="0972102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C2E04D0"/>
    <w:multiLevelType w:val="hybridMultilevel"/>
    <w:tmpl w:val="9E06C4C8"/>
    <w:lvl w:ilvl="0" w:tplc="6ED0BB8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C862F3D"/>
    <w:multiLevelType w:val="multilevel"/>
    <w:tmpl w:val="0C862F3D"/>
    <w:lvl w:ilvl="0">
      <w:start w:val="1"/>
      <w:numFmt w:val="decimal"/>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8F11CF0"/>
    <w:multiLevelType w:val="multilevel"/>
    <w:tmpl w:val="18F11CF0"/>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2573649B"/>
    <w:multiLevelType w:val="multilevel"/>
    <w:tmpl w:val="2573649B"/>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292225BA"/>
    <w:multiLevelType w:val="multilevel"/>
    <w:tmpl w:val="292225B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102684"/>
    <w:multiLevelType w:val="hybridMultilevel"/>
    <w:tmpl w:val="03262C54"/>
    <w:lvl w:ilvl="0" w:tplc="0409000F">
      <w:start w:val="1"/>
      <w:numFmt w:val="decimal"/>
      <w:lvlText w:val="%1."/>
      <w:lvlJc w:val="left"/>
      <w:pPr>
        <w:ind w:left="840" w:hanging="420"/>
      </w:pPr>
    </w:lvl>
    <w:lvl w:ilvl="1" w:tplc="DA3E0B32">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4126BE7"/>
    <w:multiLevelType w:val="hybridMultilevel"/>
    <w:tmpl w:val="88A463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E106670"/>
    <w:multiLevelType w:val="hybridMultilevel"/>
    <w:tmpl w:val="3FA8869A"/>
    <w:lvl w:ilvl="0" w:tplc="0C1E356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D5063D"/>
    <w:multiLevelType w:val="multilevel"/>
    <w:tmpl w:val="61D5063D"/>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62201FDC"/>
    <w:multiLevelType w:val="hybridMultilevel"/>
    <w:tmpl w:val="88A463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6AE6649"/>
    <w:multiLevelType w:val="multilevel"/>
    <w:tmpl w:val="66AE664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66F051BD"/>
    <w:multiLevelType w:val="multilevel"/>
    <w:tmpl w:val="66F051BD"/>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15:restartNumberingAfterBreak="0">
    <w:nsid w:val="67074F22"/>
    <w:multiLevelType w:val="multilevel"/>
    <w:tmpl w:val="67074F22"/>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67B41FF0"/>
    <w:multiLevelType w:val="hybridMultilevel"/>
    <w:tmpl w:val="D3BA301E"/>
    <w:lvl w:ilvl="0" w:tplc="6ED0BB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68DC166D"/>
    <w:multiLevelType w:val="multilevel"/>
    <w:tmpl w:val="68DC166D"/>
    <w:lvl w:ilvl="0">
      <w:start w:val="1"/>
      <w:numFmt w:val="decimal"/>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AD8391F"/>
    <w:multiLevelType w:val="hybridMultilevel"/>
    <w:tmpl w:val="88A463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E003331"/>
    <w:multiLevelType w:val="multilevel"/>
    <w:tmpl w:val="6E00333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EB723E7"/>
    <w:multiLevelType w:val="hybridMultilevel"/>
    <w:tmpl w:val="2AE27AA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6FB4B05"/>
    <w:multiLevelType w:val="multilevel"/>
    <w:tmpl w:val="76FB4B05"/>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773B75DC"/>
    <w:multiLevelType w:val="multilevel"/>
    <w:tmpl w:val="773B75DC"/>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7C2A2AE8"/>
    <w:multiLevelType w:val="hybridMultilevel"/>
    <w:tmpl w:val="88A463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47535767">
    <w:abstractNumId w:val="23"/>
  </w:num>
  <w:num w:numId="2" w16cid:durableId="1746106457">
    <w:abstractNumId w:val="5"/>
  </w:num>
  <w:num w:numId="3" w16cid:durableId="1193179927">
    <w:abstractNumId w:val="18"/>
  </w:num>
  <w:num w:numId="4" w16cid:durableId="663626619">
    <w:abstractNumId w:val="12"/>
  </w:num>
  <w:num w:numId="5" w16cid:durableId="2064018888">
    <w:abstractNumId w:val="6"/>
  </w:num>
  <w:num w:numId="6" w16cid:durableId="1781683375">
    <w:abstractNumId w:val="16"/>
  </w:num>
  <w:num w:numId="7" w16cid:durableId="1084062484">
    <w:abstractNumId w:val="15"/>
  </w:num>
  <w:num w:numId="8" w16cid:durableId="1131246978">
    <w:abstractNumId w:val="7"/>
  </w:num>
  <w:num w:numId="9" w16cid:durableId="112675847">
    <w:abstractNumId w:val="22"/>
  </w:num>
  <w:num w:numId="10" w16cid:durableId="1111777446">
    <w:abstractNumId w:val="20"/>
  </w:num>
  <w:num w:numId="11" w16cid:durableId="1100182596">
    <w:abstractNumId w:val="3"/>
  </w:num>
  <w:num w:numId="12" w16cid:durableId="1713269917">
    <w:abstractNumId w:val="14"/>
  </w:num>
  <w:num w:numId="13" w16cid:durableId="915674681">
    <w:abstractNumId w:val="8"/>
  </w:num>
  <w:num w:numId="14" w16cid:durableId="1508910480">
    <w:abstractNumId w:val="2"/>
  </w:num>
  <w:num w:numId="15" w16cid:durableId="1153982282">
    <w:abstractNumId w:val="24"/>
  </w:num>
  <w:num w:numId="16" w16cid:durableId="791441708">
    <w:abstractNumId w:val="13"/>
  </w:num>
  <w:num w:numId="17" w16cid:durableId="184222309">
    <w:abstractNumId w:val="19"/>
  </w:num>
  <w:num w:numId="18" w16cid:durableId="1698508026">
    <w:abstractNumId w:val="0"/>
  </w:num>
  <w:num w:numId="19" w16cid:durableId="220405235">
    <w:abstractNumId w:val="10"/>
  </w:num>
  <w:num w:numId="20" w16cid:durableId="1363507186">
    <w:abstractNumId w:val="1"/>
  </w:num>
  <w:num w:numId="21" w16cid:durableId="2079086599">
    <w:abstractNumId w:val="9"/>
  </w:num>
  <w:num w:numId="22" w16cid:durableId="349914062">
    <w:abstractNumId w:val="11"/>
  </w:num>
  <w:num w:numId="23" w16cid:durableId="1079909980">
    <w:abstractNumId w:val="21"/>
  </w:num>
  <w:num w:numId="24" w16cid:durableId="1939603493">
    <w:abstractNumId w:val="4"/>
  </w:num>
  <w:num w:numId="25" w16cid:durableId="1554270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2ZGM5YjM5NTAxNTVmYWQ0NWRjOWVlNTU4YjZlZjkifQ=="/>
  </w:docVars>
  <w:rsids>
    <w:rsidRoot w:val="003D1B52"/>
    <w:rsid w:val="000005AE"/>
    <w:rsid w:val="00003C11"/>
    <w:rsid w:val="00003E57"/>
    <w:rsid w:val="000050CE"/>
    <w:rsid w:val="000069B1"/>
    <w:rsid w:val="000108F8"/>
    <w:rsid w:val="000118BA"/>
    <w:rsid w:val="00014E3A"/>
    <w:rsid w:val="00016F52"/>
    <w:rsid w:val="0001789C"/>
    <w:rsid w:val="00022AF3"/>
    <w:rsid w:val="00023FA3"/>
    <w:rsid w:val="00025935"/>
    <w:rsid w:val="00030A20"/>
    <w:rsid w:val="00031AE3"/>
    <w:rsid w:val="00040C13"/>
    <w:rsid w:val="00044D76"/>
    <w:rsid w:val="00044E76"/>
    <w:rsid w:val="00053246"/>
    <w:rsid w:val="00054568"/>
    <w:rsid w:val="00054582"/>
    <w:rsid w:val="0005492B"/>
    <w:rsid w:val="00054F8A"/>
    <w:rsid w:val="000559F8"/>
    <w:rsid w:val="00057A76"/>
    <w:rsid w:val="000606F9"/>
    <w:rsid w:val="00063068"/>
    <w:rsid w:val="0006359C"/>
    <w:rsid w:val="00064555"/>
    <w:rsid w:val="0006579C"/>
    <w:rsid w:val="00066767"/>
    <w:rsid w:val="000667E7"/>
    <w:rsid w:val="00066BDD"/>
    <w:rsid w:val="00067CC6"/>
    <w:rsid w:val="00071867"/>
    <w:rsid w:val="00072129"/>
    <w:rsid w:val="000724A1"/>
    <w:rsid w:val="000747A2"/>
    <w:rsid w:val="000768F7"/>
    <w:rsid w:val="00083AFC"/>
    <w:rsid w:val="0008465C"/>
    <w:rsid w:val="00086578"/>
    <w:rsid w:val="0009235B"/>
    <w:rsid w:val="00092642"/>
    <w:rsid w:val="00094DC0"/>
    <w:rsid w:val="00097190"/>
    <w:rsid w:val="00097998"/>
    <w:rsid w:val="000A0BE5"/>
    <w:rsid w:val="000A0FDC"/>
    <w:rsid w:val="000A28E0"/>
    <w:rsid w:val="000B0726"/>
    <w:rsid w:val="000B1FFB"/>
    <w:rsid w:val="000B5BE8"/>
    <w:rsid w:val="000C3960"/>
    <w:rsid w:val="000C5290"/>
    <w:rsid w:val="000C5685"/>
    <w:rsid w:val="000C7AE6"/>
    <w:rsid w:val="000C7C1B"/>
    <w:rsid w:val="000D0980"/>
    <w:rsid w:val="000D0CCC"/>
    <w:rsid w:val="000D5204"/>
    <w:rsid w:val="000D6225"/>
    <w:rsid w:val="000E27F5"/>
    <w:rsid w:val="000E4C1C"/>
    <w:rsid w:val="000E6381"/>
    <w:rsid w:val="000E7146"/>
    <w:rsid w:val="000F3542"/>
    <w:rsid w:val="000F78A6"/>
    <w:rsid w:val="001001B9"/>
    <w:rsid w:val="00100FDA"/>
    <w:rsid w:val="0010208A"/>
    <w:rsid w:val="00110748"/>
    <w:rsid w:val="001111BA"/>
    <w:rsid w:val="001167AB"/>
    <w:rsid w:val="00117556"/>
    <w:rsid w:val="0012144C"/>
    <w:rsid w:val="001217BE"/>
    <w:rsid w:val="00125118"/>
    <w:rsid w:val="00125311"/>
    <w:rsid w:val="00125387"/>
    <w:rsid w:val="001261B4"/>
    <w:rsid w:val="00126D66"/>
    <w:rsid w:val="001322E7"/>
    <w:rsid w:val="00132B5A"/>
    <w:rsid w:val="001334DA"/>
    <w:rsid w:val="0013520E"/>
    <w:rsid w:val="001360FF"/>
    <w:rsid w:val="0013771F"/>
    <w:rsid w:val="001463EA"/>
    <w:rsid w:val="0015153E"/>
    <w:rsid w:val="00153DB6"/>
    <w:rsid w:val="00156BE7"/>
    <w:rsid w:val="0016091C"/>
    <w:rsid w:val="001619A0"/>
    <w:rsid w:val="0016463B"/>
    <w:rsid w:val="001761A6"/>
    <w:rsid w:val="00190DB9"/>
    <w:rsid w:val="00191B96"/>
    <w:rsid w:val="00192928"/>
    <w:rsid w:val="00192C36"/>
    <w:rsid w:val="001935B3"/>
    <w:rsid w:val="00193ACE"/>
    <w:rsid w:val="001940AA"/>
    <w:rsid w:val="00194CE2"/>
    <w:rsid w:val="0019751B"/>
    <w:rsid w:val="001A1572"/>
    <w:rsid w:val="001A5FC0"/>
    <w:rsid w:val="001A692E"/>
    <w:rsid w:val="001B011F"/>
    <w:rsid w:val="001B068D"/>
    <w:rsid w:val="001B3FA8"/>
    <w:rsid w:val="001B54FF"/>
    <w:rsid w:val="001B6DA8"/>
    <w:rsid w:val="001C0D4E"/>
    <w:rsid w:val="001C3310"/>
    <w:rsid w:val="001C504F"/>
    <w:rsid w:val="001D261B"/>
    <w:rsid w:val="001D460B"/>
    <w:rsid w:val="001D5152"/>
    <w:rsid w:val="001E1752"/>
    <w:rsid w:val="001E2E65"/>
    <w:rsid w:val="001E399F"/>
    <w:rsid w:val="001E4088"/>
    <w:rsid w:val="001E4B8A"/>
    <w:rsid w:val="001E55AA"/>
    <w:rsid w:val="001E71E6"/>
    <w:rsid w:val="001F057F"/>
    <w:rsid w:val="001F2683"/>
    <w:rsid w:val="001F2D3D"/>
    <w:rsid w:val="001F4153"/>
    <w:rsid w:val="002002D2"/>
    <w:rsid w:val="002009B2"/>
    <w:rsid w:val="00200E7D"/>
    <w:rsid w:val="0020210E"/>
    <w:rsid w:val="00202462"/>
    <w:rsid w:val="00203A1E"/>
    <w:rsid w:val="002043AD"/>
    <w:rsid w:val="002060B4"/>
    <w:rsid w:val="00206750"/>
    <w:rsid w:val="002072D3"/>
    <w:rsid w:val="00207356"/>
    <w:rsid w:val="00212722"/>
    <w:rsid w:val="0021332D"/>
    <w:rsid w:val="00214686"/>
    <w:rsid w:val="0021499C"/>
    <w:rsid w:val="00214F66"/>
    <w:rsid w:val="00216070"/>
    <w:rsid w:val="00220F94"/>
    <w:rsid w:val="002212FB"/>
    <w:rsid w:val="00222581"/>
    <w:rsid w:val="0022406C"/>
    <w:rsid w:val="00225DC3"/>
    <w:rsid w:val="00230353"/>
    <w:rsid w:val="00232138"/>
    <w:rsid w:val="00232886"/>
    <w:rsid w:val="0023316A"/>
    <w:rsid w:val="00235EE2"/>
    <w:rsid w:val="0023601E"/>
    <w:rsid w:val="002369AB"/>
    <w:rsid w:val="00236D14"/>
    <w:rsid w:val="002406EA"/>
    <w:rsid w:val="00240D2A"/>
    <w:rsid w:val="00244045"/>
    <w:rsid w:val="00244914"/>
    <w:rsid w:val="00252E69"/>
    <w:rsid w:val="0025323A"/>
    <w:rsid w:val="00264F61"/>
    <w:rsid w:val="00266DDF"/>
    <w:rsid w:val="002711B9"/>
    <w:rsid w:val="00273E01"/>
    <w:rsid w:val="00274026"/>
    <w:rsid w:val="00283071"/>
    <w:rsid w:val="00283773"/>
    <w:rsid w:val="002850E2"/>
    <w:rsid w:val="0028612A"/>
    <w:rsid w:val="0028724C"/>
    <w:rsid w:val="002A2B69"/>
    <w:rsid w:val="002A3398"/>
    <w:rsid w:val="002A3CED"/>
    <w:rsid w:val="002A50D5"/>
    <w:rsid w:val="002A565C"/>
    <w:rsid w:val="002A5EC3"/>
    <w:rsid w:val="002B29E2"/>
    <w:rsid w:val="002B6554"/>
    <w:rsid w:val="002B6A0A"/>
    <w:rsid w:val="002B72DB"/>
    <w:rsid w:val="002B7EC2"/>
    <w:rsid w:val="002C4063"/>
    <w:rsid w:val="002D113B"/>
    <w:rsid w:val="002D152D"/>
    <w:rsid w:val="002D19E5"/>
    <w:rsid w:val="002D3235"/>
    <w:rsid w:val="002D5EC8"/>
    <w:rsid w:val="002D7881"/>
    <w:rsid w:val="002E23A6"/>
    <w:rsid w:val="002E4636"/>
    <w:rsid w:val="002E49E7"/>
    <w:rsid w:val="002E4F67"/>
    <w:rsid w:val="002E5D54"/>
    <w:rsid w:val="002E6B46"/>
    <w:rsid w:val="002F1CAD"/>
    <w:rsid w:val="002F2B46"/>
    <w:rsid w:val="002F4124"/>
    <w:rsid w:val="002F43C5"/>
    <w:rsid w:val="002F5251"/>
    <w:rsid w:val="00301374"/>
    <w:rsid w:val="003028B4"/>
    <w:rsid w:val="00306C9D"/>
    <w:rsid w:val="00307D18"/>
    <w:rsid w:val="00311FEC"/>
    <w:rsid w:val="003120DB"/>
    <w:rsid w:val="00322E29"/>
    <w:rsid w:val="00324818"/>
    <w:rsid w:val="00325B4D"/>
    <w:rsid w:val="003276E3"/>
    <w:rsid w:val="00333F56"/>
    <w:rsid w:val="00334958"/>
    <w:rsid w:val="0034363F"/>
    <w:rsid w:val="00344C34"/>
    <w:rsid w:val="00346472"/>
    <w:rsid w:val="003528E1"/>
    <w:rsid w:val="00354219"/>
    <w:rsid w:val="00355313"/>
    <w:rsid w:val="003566F9"/>
    <w:rsid w:val="00366096"/>
    <w:rsid w:val="00366E29"/>
    <w:rsid w:val="003747F5"/>
    <w:rsid w:val="0038394E"/>
    <w:rsid w:val="0038542D"/>
    <w:rsid w:val="00390D4F"/>
    <w:rsid w:val="00390E78"/>
    <w:rsid w:val="0039350D"/>
    <w:rsid w:val="003971D9"/>
    <w:rsid w:val="003A1E16"/>
    <w:rsid w:val="003A7255"/>
    <w:rsid w:val="003C0D3A"/>
    <w:rsid w:val="003C495E"/>
    <w:rsid w:val="003C59A5"/>
    <w:rsid w:val="003D059B"/>
    <w:rsid w:val="003D1B52"/>
    <w:rsid w:val="003D5B3B"/>
    <w:rsid w:val="003D7127"/>
    <w:rsid w:val="003E00BC"/>
    <w:rsid w:val="003E0A59"/>
    <w:rsid w:val="003E3CC9"/>
    <w:rsid w:val="003E3E4E"/>
    <w:rsid w:val="003E4DD6"/>
    <w:rsid w:val="003E62C4"/>
    <w:rsid w:val="003F180C"/>
    <w:rsid w:val="003F6EBF"/>
    <w:rsid w:val="003F6FDC"/>
    <w:rsid w:val="003F7487"/>
    <w:rsid w:val="004055CB"/>
    <w:rsid w:val="00405848"/>
    <w:rsid w:val="00405F23"/>
    <w:rsid w:val="00406C33"/>
    <w:rsid w:val="004102BD"/>
    <w:rsid w:val="004172E5"/>
    <w:rsid w:val="00420C94"/>
    <w:rsid w:val="00421348"/>
    <w:rsid w:val="00421F17"/>
    <w:rsid w:val="004241C0"/>
    <w:rsid w:val="004273B1"/>
    <w:rsid w:val="00430A1C"/>
    <w:rsid w:val="0043133B"/>
    <w:rsid w:val="004316CB"/>
    <w:rsid w:val="004319E0"/>
    <w:rsid w:val="00432059"/>
    <w:rsid w:val="004328A6"/>
    <w:rsid w:val="0043743F"/>
    <w:rsid w:val="00437A21"/>
    <w:rsid w:val="00441064"/>
    <w:rsid w:val="00443C9D"/>
    <w:rsid w:val="00450975"/>
    <w:rsid w:val="0045187A"/>
    <w:rsid w:val="004529A1"/>
    <w:rsid w:val="0045515F"/>
    <w:rsid w:val="00457B7E"/>
    <w:rsid w:val="00460EBC"/>
    <w:rsid w:val="0046347C"/>
    <w:rsid w:val="004639C7"/>
    <w:rsid w:val="00464B74"/>
    <w:rsid w:val="004656DD"/>
    <w:rsid w:val="00470585"/>
    <w:rsid w:val="00476129"/>
    <w:rsid w:val="00476D9E"/>
    <w:rsid w:val="004776AA"/>
    <w:rsid w:val="00481835"/>
    <w:rsid w:val="00490C43"/>
    <w:rsid w:val="00492C16"/>
    <w:rsid w:val="00494DC3"/>
    <w:rsid w:val="004A78E3"/>
    <w:rsid w:val="004B251D"/>
    <w:rsid w:val="004B2786"/>
    <w:rsid w:val="004C1DEA"/>
    <w:rsid w:val="004C3DAD"/>
    <w:rsid w:val="004C409C"/>
    <w:rsid w:val="004C4915"/>
    <w:rsid w:val="004C5B9F"/>
    <w:rsid w:val="004C5EBD"/>
    <w:rsid w:val="004C7BA3"/>
    <w:rsid w:val="004D1781"/>
    <w:rsid w:val="004D372F"/>
    <w:rsid w:val="004D3C5D"/>
    <w:rsid w:val="004E1DA8"/>
    <w:rsid w:val="004E325C"/>
    <w:rsid w:val="004E3318"/>
    <w:rsid w:val="004F0C8D"/>
    <w:rsid w:val="004F117D"/>
    <w:rsid w:val="004F2B6B"/>
    <w:rsid w:val="004F34D4"/>
    <w:rsid w:val="004F669F"/>
    <w:rsid w:val="004F697C"/>
    <w:rsid w:val="00510463"/>
    <w:rsid w:val="00510AC3"/>
    <w:rsid w:val="0051241D"/>
    <w:rsid w:val="00515014"/>
    <w:rsid w:val="00515F90"/>
    <w:rsid w:val="00516D95"/>
    <w:rsid w:val="0052143A"/>
    <w:rsid w:val="005214BE"/>
    <w:rsid w:val="00522180"/>
    <w:rsid w:val="00523B8F"/>
    <w:rsid w:val="00523ED8"/>
    <w:rsid w:val="00525B4E"/>
    <w:rsid w:val="00527F26"/>
    <w:rsid w:val="005302EE"/>
    <w:rsid w:val="005459FF"/>
    <w:rsid w:val="005529CF"/>
    <w:rsid w:val="00557633"/>
    <w:rsid w:val="00561B10"/>
    <w:rsid w:val="00562A02"/>
    <w:rsid w:val="0056329A"/>
    <w:rsid w:val="00563AE2"/>
    <w:rsid w:val="0056459B"/>
    <w:rsid w:val="0056609E"/>
    <w:rsid w:val="005706D6"/>
    <w:rsid w:val="005715B5"/>
    <w:rsid w:val="00571CC0"/>
    <w:rsid w:val="00575474"/>
    <w:rsid w:val="0057735D"/>
    <w:rsid w:val="00580D14"/>
    <w:rsid w:val="00582302"/>
    <w:rsid w:val="005856D3"/>
    <w:rsid w:val="00590B40"/>
    <w:rsid w:val="00590CE9"/>
    <w:rsid w:val="005910EB"/>
    <w:rsid w:val="00591307"/>
    <w:rsid w:val="00594923"/>
    <w:rsid w:val="0059518C"/>
    <w:rsid w:val="005956E2"/>
    <w:rsid w:val="00596A17"/>
    <w:rsid w:val="00596A31"/>
    <w:rsid w:val="00597B8E"/>
    <w:rsid w:val="005A10B5"/>
    <w:rsid w:val="005A3540"/>
    <w:rsid w:val="005A495A"/>
    <w:rsid w:val="005A4EA7"/>
    <w:rsid w:val="005B16F8"/>
    <w:rsid w:val="005B2DA3"/>
    <w:rsid w:val="005B6701"/>
    <w:rsid w:val="005C0505"/>
    <w:rsid w:val="005C1B04"/>
    <w:rsid w:val="005C358A"/>
    <w:rsid w:val="005C5A6A"/>
    <w:rsid w:val="005C69DE"/>
    <w:rsid w:val="005C6C1E"/>
    <w:rsid w:val="005D002C"/>
    <w:rsid w:val="005D1DCF"/>
    <w:rsid w:val="005D3C0C"/>
    <w:rsid w:val="005D3E4F"/>
    <w:rsid w:val="005D51CB"/>
    <w:rsid w:val="005D77D1"/>
    <w:rsid w:val="005E5064"/>
    <w:rsid w:val="005E645C"/>
    <w:rsid w:val="005E65B4"/>
    <w:rsid w:val="005E702A"/>
    <w:rsid w:val="005F25EB"/>
    <w:rsid w:val="005F2EC5"/>
    <w:rsid w:val="005F45A1"/>
    <w:rsid w:val="005F48A8"/>
    <w:rsid w:val="005F57A4"/>
    <w:rsid w:val="005F763F"/>
    <w:rsid w:val="006008C6"/>
    <w:rsid w:val="00605050"/>
    <w:rsid w:val="0061091F"/>
    <w:rsid w:val="00613226"/>
    <w:rsid w:val="00616C3A"/>
    <w:rsid w:val="00621B24"/>
    <w:rsid w:val="00624E23"/>
    <w:rsid w:val="006253AE"/>
    <w:rsid w:val="00626FD6"/>
    <w:rsid w:val="00632919"/>
    <w:rsid w:val="00633A00"/>
    <w:rsid w:val="00634E49"/>
    <w:rsid w:val="0063565C"/>
    <w:rsid w:val="006526CC"/>
    <w:rsid w:val="0065282C"/>
    <w:rsid w:val="006628D7"/>
    <w:rsid w:val="006646DC"/>
    <w:rsid w:val="00665603"/>
    <w:rsid w:val="00666472"/>
    <w:rsid w:val="00667DCA"/>
    <w:rsid w:val="00671548"/>
    <w:rsid w:val="00672BD9"/>
    <w:rsid w:val="00672CFE"/>
    <w:rsid w:val="00680566"/>
    <w:rsid w:val="00684636"/>
    <w:rsid w:val="006858B3"/>
    <w:rsid w:val="006902C7"/>
    <w:rsid w:val="006910FC"/>
    <w:rsid w:val="006950F1"/>
    <w:rsid w:val="006961B4"/>
    <w:rsid w:val="006A07F8"/>
    <w:rsid w:val="006A6669"/>
    <w:rsid w:val="006B00D1"/>
    <w:rsid w:val="006B0CCF"/>
    <w:rsid w:val="006B16AA"/>
    <w:rsid w:val="006B2523"/>
    <w:rsid w:val="006B61E5"/>
    <w:rsid w:val="006B7B72"/>
    <w:rsid w:val="006B7D4E"/>
    <w:rsid w:val="006C0347"/>
    <w:rsid w:val="006C4D00"/>
    <w:rsid w:val="006C5DB2"/>
    <w:rsid w:val="006C5E30"/>
    <w:rsid w:val="006D1158"/>
    <w:rsid w:val="006D11B1"/>
    <w:rsid w:val="006D14E4"/>
    <w:rsid w:val="006D16FA"/>
    <w:rsid w:val="006D1B9C"/>
    <w:rsid w:val="006D3A88"/>
    <w:rsid w:val="006E33C1"/>
    <w:rsid w:val="006F1D1C"/>
    <w:rsid w:val="006F4406"/>
    <w:rsid w:val="00700661"/>
    <w:rsid w:val="00702210"/>
    <w:rsid w:val="0070439B"/>
    <w:rsid w:val="00707740"/>
    <w:rsid w:val="0071182F"/>
    <w:rsid w:val="00713275"/>
    <w:rsid w:val="00716C47"/>
    <w:rsid w:val="00716FEC"/>
    <w:rsid w:val="007205D0"/>
    <w:rsid w:val="0072062A"/>
    <w:rsid w:val="00722924"/>
    <w:rsid w:val="00722A08"/>
    <w:rsid w:val="00725FEC"/>
    <w:rsid w:val="00726C0C"/>
    <w:rsid w:val="0072748B"/>
    <w:rsid w:val="00727EC9"/>
    <w:rsid w:val="00732404"/>
    <w:rsid w:val="00735566"/>
    <w:rsid w:val="00737593"/>
    <w:rsid w:val="00741A98"/>
    <w:rsid w:val="007422F1"/>
    <w:rsid w:val="00746B51"/>
    <w:rsid w:val="00754F67"/>
    <w:rsid w:val="007562DB"/>
    <w:rsid w:val="007566FA"/>
    <w:rsid w:val="00756FFB"/>
    <w:rsid w:val="00762E11"/>
    <w:rsid w:val="00763B57"/>
    <w:rsid w:val="00764875"/>
    <w:rsid w:val="00766254"/>
    <w:rsid w:val="00766638"/>
    <w:rsid w:val="00767A37"/>
    <w:rsid w:val="00770499"/>
    <w:rsid w:val="00774D9F"/>
    <w:rsid w:val="007754A7"/>
    <w:rsid w:val="007768DA"/>
    <w:rsid w:val="007770F4"/>
    <w:rsid w:val="0078196B"/>
    <w:rsid w:val="007820EE"/>
    <w:rsid w:val="00785D28"/>
    <w:rsid w:val="00787E2E"/>
    <w:rsid w:val="00787FF3"/>
    <w:rsid w:val="00792A71"/>
    <w:rsid w:val="00792D62"/>
    <w:rsid w:val="00796108"/>
    <w:rsid w:val="007A427B"/>
    <w:rsid w:val="007A6861"/>
    <w:rsid w:val="007B1346"/>
    <w:rsid w:val="007B29C9"/>
    <w:rsid w:val="007B75A5"/>
    <w:rsid w:val="007C258C"/>
    <w:rsid w:val="007C4E82"/>
    <w:rsid w:val="007C7068"/>
    <w:rsid w:val="007C75E8"/>
    <w:rsid w:val="007C7B2C"/>
    <w:rsid w:val="007D36B5"/>
    <w:rsid w:val="007D3AF8"/>
    <w:rsid w:val="007D3D46"/>
    <w:rsid w:val="007D7BA9"/>
    <w:rsid w:val="007D7C9E"/>
    <w:rsid w:val="007E1C0C"/>
    <w:rsid w:val="007E1D2F"/>
    <w:rsid w:val="007E20D7"/>
    <w:rsid w:val="007E22BB"/>
    <w:rsid w:val="007E3E91"/>
    <w:rsid w:val="007E4156"/>
    <w:rsid w:val="007E5010"/>
    <w:rsid w:val="007E5D42"/>
    <w:rsid w:val="007E7074"/>
    <w:rsid w:val="007E751D"/>
    <w:rsid w:val="007F07C0"/>
    <w:rsid w:val="007F0DEF"/>
    <w:rsid w:val="007F4116"/>
    <w:rsid w:val="007F4999"/>
    <w:rsid w:val="00801815"/>
    <w:rsid w:val="00804367"/>
    <w:rsid w:val="008043B1"/>
    <w:rsid w:val="008114CE"/>
    <w:rsid w:val="0081366D"/>
    <w:rsid w:val="00816622"/>
    <w:rsid w:val="00816D29"/>
    <w:rsid w:val="00816F54"/>
    <w:rsid w:val="00820EEF"/>
    <w:rsid w:val="00822F7E"/>
    <w:rsid w:val="008243C7"/>
    <w:rsid w:val="0083022A"/>
    <w:rsid w:val="00832334"/>
    <w:rsid w:val="00832D9B"/>
    <w:rsid w:val="0083606B"/>
    <w:rsid w:val="008378AA"/>
    <w:rsid w:val="00840502"/>
    <w:rsid w:val="00843AFD"/>
    <w:rsid w:val="00844EDF"/>
    <w:rsid w:val="008462B3"/>
    <w:rsid w:val="008510BA"/>
    <w:rsid w:val="00852118"/>
    <w:rsid w:val="00854736"/>
    <w:rsid w:val="00870163"/>
    <w:rsid w:val="0087145F"/>
    <w:rsid w:val="00872E3B"/>
    <w:rsid w:val="00875804"/>
    <w:rsid w:val="00875935"/>
    <w:rsid w:val="0088070E"/>
    <w:rsid w:val="00886DA7"/>
    <w:rsid w:val="00893FA0"/>
    <w:rsid w:val="008A32F0"/>
    <w:rsid w:val="008A5DB3"/>
    <w:rsid w:val="008A79A9"/>
    <w:rsid w:val="008B1209"/>
    <w:rsid w:val="008B3829"/>
    <w:rsid w:val="008B43F3"/>
    <w:rsid w:val="008B5D12"/>
    <w:rsid w:val="008B6935"/>
    <w:rsid w:val="008B7D48"/>
    <w:rsid w:val="008C0287"/>
    <w:rsid w:val="008C0694"/>
    <w:rsid w:val="008C3CA6"/>
    <w:rsid w:val="008C773F"/>
    <w:rsid w:val="008D104B"/>
    <w:rsid w:val="008D3674"/>
    <w:rsid w:val="008D7D89"/>
    <w:rsid w:val="008E4ACC"/>
    <w:rsid w:val="008F0692"/>
    <w:rsid w:val="008F0C1B"/>
    <w:rsid w:val="008F1A47"/>
    <w:rsid w:val="008F4292"/>
    <w:rsid w:val="008F43C9"/>
    <w:rsid w:val="008F5F6A"/>
    <w:rsid w:val="0090050C"/>
    <w:rsid w:val="00902CB0"/>
    <w:rsid w:val="00911205"/>
    <w:rsid w:val="00914BE4"/>
    <w:rsid w:val="00915786"/>
    <w:rsid w:val="009161D8"/>
    <w:rsid w:val="0091693C"/>
    <w:rsid w:val="00920F51"/>
    <w:rsid w:val="009212BE"/>
    <w:rsid w:val="00923EB3"/>
    <w:rsid w:val="00930116"/>
    <w:rsid w:val="00930400"/>
    <w:rsid w:val="009355CE"/>
    <w:rsid w:val="00936B2C"/>
    <w:rsid w:val="0094254E"/>
    <w:rsid w:val="00942E12"/>
    <w:rsid w:val="00945BAA"/>
    <w:rsid w:val="00946127"/>
    <w:rsid w:val="009462E5"/>
    <w:rsid w:val="00947BC7"/>
    <w:rsid w:val="00953ADB"/>
    <w:rsid w:val="0095400B"/>
    <w:rsid w:val="009562E4"/>
    <w:rsid w:val="0096056F"/>
    <w:rsid w:val="0096062E"/>
    <w:rsid w:val="00960772"/>
    <w:rsid w:val="00963878"/>
    <w:rsid w:val="009642DB"/>
    <w:rsid w:val="00964D7E"/>
    <w:rsid w:val="00974845"/>
    <w:rsid w:val="009771D8"/>
    <w:rsid w:val="009807DF"/>
    <w:rsid w:val="009820B5"/>
    <w:rsid w:val="009826A4"/>
    <w:rsid w:val="00983B42"/>
    <w:rsid w:val="00984DB8"/>
    <w:rsid w:val="00986637"/>
    <w:rsid w:val="009878FB"/>
    <w:rsid w:val="00991382"/>
    <w:rsid w:val="0099276D"/>
    <w:rsid w:val="009965A4"/>
    <w:rsid w:val="009A0473"/>
    <w:rsid w:val="009A392E"/>
    <w:rsid w:val="009A67EB"/>
    <w:rsid w:val="009A78B4"/>
    <w:rsid w:val="009A78F9"/>
    <w:rsid w:val="009B3BFA"/>
    <w:rsid w:val="009B673E"/>
    <w:rsid w:val="009C003D"/>
    <w:rsid w:val="009C0E6B"/>
    <w:rsid w:val="009C62BD"/>
    <w:rsid w:val="009D584C"/>
    <w:rsid w:val="009D61BD"/>
    <w:rsid w:val="009D6684"/>
    <w:rsid w:val="009D6E62"/>
    <w:rsid w:val="009E0DDC"/>
    <w:rsid w:val="009E0E9A"/>
    <w:rsid w:val="009E4CA6"/>
    <w:rsid w:val="009F25E9"/>
    <w:rsid w:val="00A00A1A"/>
    <w:rsid w:val="00A06A25"/>
    <w:rsid w:val="00A07B59"/>
    <w:rsid w:val="00A105F9"/>
    <w:rsid w:val="00A14B23"/>
    <w:rsid w:val="00A17657"/>
    <w:rsid w:val="00A2025E"/>
    <w:rsid w:val="00A21F28"/>
    <w:rsid w:val="00A240C7"/>
    <w:rsid w:val="00A2578C"/>
    <w:rsid w:val="00A27F18"/>
    <w:rsid w:val="00A30260"/>
    <w:rsid w:val="00A32537"/>
    <w:rsid w:val="00A33905"/>
    <w:rsid w:val="00A3458F"/>
    <w:rsid w:val="00A359C6"/>
    <w:rsid w:val="00A44088"/>
    <w:rsid w:val="00A46AAA"/>
    <w:rsid w:val="00A46C4B"/>
    <w:rsid w:val="00A502CC"/>
    <w:rsid w:val="00A5242A"/>
    <w:rsid w:val="00A55792"/>
    <w:rsid w:val="00A57E24"/>
    <w:rsid w:val="00A63BF7"/>
    <w:rsid w:val="00A63E62"/>
    <w:rsid w:val="00A641A2"/>
    <w:rsid w:val="00A64AD4"/>
    <w:rsid w:val="00A66850"/>
    <w:rsid w:val="00A6739D"/>
    <w:rsid w:val="00A71042"/>
    <w:rsid w:val="00A72F79"/>
    <w:rsid w:val="00A805DC"/>
    <w:rsid w:val="00A83B1E"/>
    <w:rsid w:val="00A83ED1"/>
    <w:rsid w:val="00A84D50"/>
    <w:rsid w:val="00A858A3"/>
    <w:rsid w:val="00A85AC0"/>
    <w:rsid w:val="00A863F0"/>
    <w:rsid w:val="00A878E8"/>
    <w:rsid w:val="00A87D00"/>
    <w:rsid w:val="00A91A76"/>
    <w:rsid w:val="00A91C56"/>
    <w:rsid w:val="00A96150"/>
    <w:rsid w:val="00A96409"/>
    <w:rsid w:val="00AA3159"/>
    <w:rsid w:val="00AA5A25"/>
    <w:rsid w:val="00AA5DFF"/>
    <w:rsid w:val="00AB5951"/>
    <w:rsid w:val="00AB64DF"/>
    <w:rsid w:val="00AC0899"/>
    <w:rsid w:val="00AC0C78"/>
    <w:rsid w:val="00AC345B"/>
    <w:rsid w:val="00AC63BA"/>
    <w:rsid w:val="00AC759A"/>
    <w:rsid w:val="00AD01B8"/>
    <w:rsid w:val="00AD1E6F"/>
    <w:rsid w:val="00AD2103"/>
    <w:rsid w:val="00AD4B42"/>
    <w:rsid w:val="00AD74DD"/>
    <w:rsid w:val="00AE4703"/>
    <w:rsid w:val="00AE6415"/>
    <w:rsid w:val="00AE6BD9"/>
    <w:rsid w:val="00AE744B"/>
    <w:rsid w:val="00AE79F2"/>
    <w:rsid w:val="00AF1912"/>
    <w:rsid w:val="00AF1DCC"/>
    <w:rsid w:val="00AF3EF6"/>
    <w:rsid w:val="00AF4EC7"/>
    <w:rsid w:val="00AF6CF9"/>
    <w:rsid w:val="00B01470"/>
    <w:rsid w:val="00B06D0A"/>
    <w:rsid w:val="00B1109A"/>
    <w:rsid w:val="00B1142D"/>
    <w:rsid w:val="00B12509"/>
    <w:rsid w:val="00B13556"/>
    <w:rsid w:val="00B137C2"/>
    <w:rsid w:val="00B16D21"/>
    <w:rsid w:val="00B1735C"/>
    <w:rsid w:val="00B17801"/>
    <w:rsid w:val="00B178FF"/>
    <w:rsid w:val="00B22C03"/>
    <w:rsid w:val="00B234E8"/>
    <w:rsid w:val="00B23644"/>
    <w:rsid w:val="00B240AE"/>
    <w:rsid w:val="00B2471D"/>
    <w:rsid w:val="00B25115"/>
    <w:rsid w:val="00B25CEE"/>
    <w:rsid w:val="00B27A07"/>
    <w:rsid w:val="00B337D0"/>
    <w:rsid w:val="00B3390B"/>
    <w:rsid w:val="00B33DD9"/>
    <w:rsid w:val="00B34341"/>
    <w:rsid w:val="00B345DF"/>
    <w:rsid w:val="00B35235"/>
    <w:rsid w:val="00B36239"/>
    <w:rsid w:val="00B37C3E"/>
    <w:rsid w:val="00B450EF"/>
    <w:rsid w:val="00B51ADB"/>
    <w:rsid w:val="00B52ED4"/>
    <w:rsid w:val="00B52EE3"/>
    <w:rsid w:val="00B5413E"/>
    <w:rsid w:val="00B56528"/>
    <w:rsid w:val="00B56BD1"/>
    <w:rsid w:val="00B6304D"/>
    <w:rsid w:val="00B642EF"/>
    <w:rsid w:val="00B646DD"/>
    <w:rsid w:val="00B65C82"/>
    <w:rsid w:val="00B6649F"/>
    <w:rsid w:val="00B67846"/>
    <w:rsid w:val="00B732B1"/>
    <w:rsid w:val="00B733B6"/>
    <w:rsid w:val="00B85656"/>
    <w:rsid w:val="00B8681C"/>
    <w:rsid w:val="00B87CBF"/>
    <w:rsid w:val="00B916CB"/>
    <w:rsid w:val="00B941D3"/>
    <w:rsid w:val="00B95F2E"/>
    <w:rsid w:val="00B97B7B"/>
    <w:rsid w:val="00BA5BB6"/>
    <w:rsid w:val="00BA75D1"/>
    <w:rsid w:val="00BB3F45"/>
    <w:rsid w:val="00BB7BED"/>
    <w:rsid w:val="00BC04DB"/>
    <w:rsid w:val="00BD1D2A"/>
    <w:rsid w:val="00BD39E6"/>
    <w:rsid w:val="00BD5436"/>
    <w:rsid w:val="00BD601A"/>
    <w:rsid w:val="00BE41A8"/>
    <w:rsid w:val="00BE65F2"/>
    <w:rsid w:val="00BE72A2"/>
    <w:rsid w:val="00BF2E78"/>
    <w:rsid w:val="00C00136"/>
    <w:rsid w:val="00C0223D"/>
    <w:rsid w:val="00C035B7"/>
    <w:rsid w:val="00C0540F"/>
    <w:rsid w:val="00C05BE3"/>
    <w:rsid w:val="00C1023B"/>
    <w:rsid w:val="00C10430"/>
    <w:rsid w:val="00C107CE"/>
    <w:rsid w:val="00C112AD"/>
    <w:rsid w:val="00C114C7"/>
    <w:rsid w:val="00C12C29"/>
    <w:rsid w:val="00C1422C"/>
    <w:rsid w:val="00C167D3"/>
    <w:rsid w:val="00C20DD7"/>
    <w:rsid w:val="00C2659E"/>
    <w:rsid w:val="00C27B78"/>
    <w:rsid w:val="00C315B0"/>
    <w:rsid w:val="00C31CD0"/>
    <w:rsid w:val="00C324E5"/>
    <w:rsid w:val="00C332F6"/>
    <w:rsid w:val="00C33F70"/>
    <w:rsid w:val="00C34386"/>
    <w:rsid w:val="00C348B9"/>
    <w:rsid w:val="00C357FF"/>
    <w:rsid w:val="00C3602F"/>
    <w:rsid w:val="00C37A2E"/>
    <w:rsid w:val="00C43948"/>
    <w:rsid w:val="00C46137"/>
    <w:rsid w:val="00C471B5"/>
    <w:rsid w:val="00C477C8"/>
    <w:rsid w:val="00C51674"/>
    <w:rsid w:val="00C54298"/>
    <w:rsid w:val="00C56336"/>
    <w:rsid w:val="00C626A2"/>
    <w:rsid w:val="00C6757F"/>
    <w:rsid w:val="00C72BD4"/>
    <w:rsid w:val="00C82F34"/>
    <w:rsid w:val="00C8382B"/>
    <w:rsid w:val="00C84FAD"/>
    <w:rsid w:val="00C854D5"/>
    <w:rsid w:val="00C85931"/>
    <w:rsid w:val="00C859C0"/>
    <w:rsid w:val="00C95732"/>
    <w:rsid w:val="00C95CA0"/>
    <w:rsid w:val="00C95F03"/>
    <w:rsid w:val="00C9603C"/>
    <w:rsid w:val="00CA04C5"/>
    <w:rsid w:val="00CA2AAA"/>
    <w:rsid w:val="00CA2E3E"/>
    <w:rsid w:val="00CA5B1C"/>
    <w:rsid w:val="00CA6435"/>
    <w:rsid w:val="00CA6EC3"/>
    <w:rsid w:val="00CA7B3F"/>
    <w:rsid w:val="00CB07B4"/>
    <w:rsid w:val="00CB2851"/>
    <w:rsid w:val="00CC57C2"/>
    <w:rsid w:val="00CC66C4"/>
    <w:rsid w:val="00CC6B12"/>
    <w:rsid w:val="00CD0051"/>
    <w:rsid w:val="00CD1253"/>
    <w:rsid w:val="00CD2689"/>
    <w:rsid w:val="00CD343B"/>
    <w:rsid w:val="00CD3D8E"/>
    <w:rsid w:val="00CD4B92"/>
    <w:rsid w:val="00CE309D"/>
    <w:rsid w:val="00CE6C73"/>
    <w:rsid w:val="00CE7DA1"/>
    <w:rsid w:val="00CF49CB"/>
    <w:rsid w:val="00CF6C72"/>
    <w:rsid w:val="00CF73BA"/>
    <w:rsid w:val="00D05093"/>
    <w:rsid w:val="00D11939"/>
    <w:rsid w:val="00D11BE0"/>
    <w:rsid w:val="00D11C1C"/>
    <w:rsid w:val="00D12007"/>
    <w:rsid w:val="00D148ED"/>
    <w:rsid w:val="00D15CAE"/>
    <w:rsid w:val="00D16F54"/>
    <w:rsid w:val="00D22ED8"/>
    <w:rsid w:val="00D23A8C"/>
    <w:rsid w:val="00D32406"/>
    <w:rsid w:val="00D33813"/>
    <w:rsid w:val="00D3452B"/>
    <w:rsid w:val="00D42ADF"/>
    <w:rsid w:val="00D442DB"/>
    <w:rsid w:val="00D47A56"/>
    <w:rsid w:val="00D50330"/>
    <w:rsid w:val="00D50D87"/>
    <w:rsid w:val="00D54941"/>
    <w:rsid w:val="00D55E6C"/>
    <w:rsid w:val="00D5673E"/>
    <w:rsid w:val="00D64672"/>
    <w:rsid w:val="00D64AFE"/>
    <w:rsid w:val="00D735E5"/>
    <w:rsid w:val="00D76DA0"/>
    <w:rsid w:val="00D7787A"/>
    <w:rsid w:val="00D81362"/>
    <w:rsid w:val="00D81F97"/>
    <w:rsid w:val="00D8204D"/>
    <w:rsid w:val="00D822B2"/>
    <w:rsid w:val="00D8254C"/>
    <w:rsid w:val="00D8566F"/>
    <w:rsid w:val="00D86F50"/>
    <w:rsid w:val="00D90249"/>
    <w:rsid w:val="00D90CE7"/>
    <w:rsid w:val="00D93BF7"/>
    <w:rsid w:val="00D9799B"/>
    <w:rsid w:val="00DA3594"/>
    <w:rsid w:val="00DA6141"/>
    <w:rsid w:val="00DA69AD"/>
    <w:rsid w:val="00DA7247"/>
    <w:rsid w:val="00DB2040"/>
    <w:rsid w:val="00DB6378"/>
    <w:rsid w:val="00DC2D27"/>
    <w:rsid w:val="00DC43F9"/>
    <w:rsid w:val="00DC5632"/>
    <w:rsid w:val="00DC74F4"/>
    <w:rsid w:val="00DC79EA"/>
    <w:rsid w:val="00DD054D"/>
    <w:rsid w:val="00DD1686"/>
    <w:rsid w:val="00DD208C"/>
    <w:rsid w:val="00DD3634"/>
    <w:rsid w:val="00DD69C6"/>
    <w:rsid w:val="00DE2BCF"/>
    <w:rsid w:val="00DE6FC9"/>
    <w:rsid w:val="00DF028F"/>
    <w:rsid w:val="00DF2448"/>
    <w:rsid w:val="00DF3063"/>
    <w:rsid w:val="00E02198"/>
    <w:rsid w:val="00E02306"/>
    <w:rsid w:val="00E039C7"/>
    <w:rsid w:val="00E04A4F"/>
    <w:rsid w:val="00E050C3"/>
    <w:rsid w:val="00E073D0"/>
    <w:rsid w:val="00E0756D"/>
    <w:rsid w:val="00E1071E"/>
    <w:rsid w:val="00E11490"/>
    <w:rsid w:val="00E1162C"/>
    <w:rsid w:val="00E11E14"/>
    <w:rsid w:val="00E156B8"/>
    <w:rsid w:val="00E16165"/>
    <w:rsid w:val="00E16380"/>
    <w:rsid w:val="00E167C9"/>
    <w:rsid w:val="00E25657"/>
    <w:rsid w:val="00E27841"/>
    <w:rsid w:val="00E27F68"/>
    <w:rsid w:val="00E31D0C"/>
    <w:rsid w:val="00E32C9E"/>
    <w:rsid w:val="00E33CDF"/>
    <w:rsid w:val="00E34699"/>
    <w:rsid w:val="00E35062"/>
    <w:rsid w:val="00E35FBD"/>
    <w:rsid w:val="00E36291"/>
    <w:rsid w:val="00E36A1A"/>
    <w:rsid w:val="00E378C9"/>
    <w:rsid w:val="00E40C37"/>
    <w:rsid w:val="00E40C9F"/>
    <w:rsid w:val="00E43F19"/>
    <w:rsid w:val="00E448E3"/>
    <w:rsid w:val="00E4686A"/>
    <w:rsid w:val="00E47DBC"/>
    <w:rsid w:val="00E534E0"/>
    <w:rsid w:val="00E543AF"/>
    <w:rsid w:val="00E54773"/>
    <w:rsid w:val="00E56655"/>
    <w:rsid w:val="00E56F3B"/>
    <w:rsid w:val="00E63D34"/>
    <w:rsid w:val="00E64013"/>
    <w:rsid w:val="00E65F79"/>
    <w:rsid w:val="00E70D16"/>
    <w:rsid w:val="00E749EA"/>
    <w:rsid w:val="00E761D7"/>
    <w:rsid w:val="00E77C7D"/>
    <w:rsid w:val="00E77FC6"/>
    <w:rsid w:val="00E81361"/>
    <w:rsid w:val="00E8415E"/>
    <w:rsid w:val="00E84581"/>
    <w:rsid w:val="00E91915"/>
    <w:rsid w:val="00E939FB"/>
    <w:rsid w:val="00E941BB"/>
    <w:rsid w:val="00EA1D73"/>
    <w:rsid w:val="00EA1D95"/>
    <w:rsid w:val="00EA259C"/>
    <w:rsid w:val="00EA2910"/>
    <w:rsid w:val="00EA49F6"/>
    <w:rsid w:val="00EA57C0"/>
    <w:rsid w:val="00EB137D"/>
    <w:rsid w:val="00EB27EF"/>
    <w:rsid w:val="00EB3A82"/>
    <w:rsid w:val="00EC275F"/>
    <w:rsid w:val="00EC3347"/>
    <w:rsid w:val="00EC3403"/>
    <w:rsid w:val="00EC586A"/>
    <w:rsid w:val="00ED0923"/>
    <w:rsid w:val="00ED1D39"/>
    <w:rsid w:val="00ED1F93"/>
    <w:rsid w:val="00ED2F65"/>
    <w:rsid w:val="00EE3F25"/>
    <w:rsid w:val="00EE5A2B"/>
    <w:rsid w:val="00EE67FA"/>
    <w:rsid w:val="00EF4893"/>
    <w:rsid w:val="00EF74E0"/>
    <w:rsid w:val="00F00971"/>
    <w:rsid w:val="00F0665E"/>
    <w:rsid w:val="00F06BD5"/>
    <w:rsid w:val="00F14E7C"/>
    <w:rsid w:val="00F177E5"/>
    <w:rsid w:val="00F17AF7"/>
    <w:rsid w:val="00F24630"/>
    <w:rsid w:val="00F263FD"/>
    <w:rsid w:val="00F26823"/>
    <w:rsid w:val="00F30264"/>
    <w:rsid w:val="00F31960"/>
    <w:rsid w:val="00F321F5"/>
    <w:rsid w:val="00F37102"/>
    <w:rsid w:val="00F37C5E"/>
    <w:rsid w:val="00F40877"/>
    <w:rsid w:val="00F469FC"/>
    <w:rsid w:val="00F50E6C"/>
    <w:rsid w:val="00F513E0"/>
    <w:rsid w:val="00F5288E"/>
    <w:rsid w:val="00F576CF"/>
    <w:rsid w:val="00F5772E"/>
    <w:rsid w:val="00F61CD0"/>
    <w:rsid w:val="00F623B1"/>
    <w:rsid w:val="00F6296B"/>
    <w:rsid w:val="00F6468A"/>
    <w:rsid w:val="00F646CE"/>
    <w:rsid w:val="00F66118"/>
    <w:rsid w:val="00F70F70"/>
    <w:rsid w:val="00F72FDF"/>
    <w:rsid w:val="00F75F01"/>
    <w:rsid w:val="00F82DD3"/>
    <w:rsid w:val="00F83ECA"/>
    <w:rsid w:val="00F84B07"/>
    <w:rsid w:val="00F84BC9"/>
    <w:rsid w:val="00F8514F"/>
    <w:rsid w:val="00F85CC2"/>
    <w:rsid w:val="00F86B36"/>
    <w:rsid w:val="00FA2E4B"/>
    <w:rsid w:val="00FB0AD5"/>
    <w:rsid w:val="00FB3851"/>
    <w:rsid w:val="00FB4A10"/>
    <w:rsid w:val="00FB6901"/>
    <w:rsid w:val="00FC0369"/>
    <w:rsid w:val="00FC1DCF"/>
    <w:rsid w:val="00FD2CCA"/>
    <w:rsid w:val="00FD3398"/>
    <w:rsid w:val="00FD77A4"/>
    <w:rsid w:val="00FE01C0"/>
    <w:rsid w:val="00FE591F"/>
    <w:rsid w:val="00FE7CC0"/>
    <w:rsid w:val="00FF0F06"/>
    <w:rsid w:val="00FF2909"/>
    <w:rsid w:val="00FF3F6A"/>
    <w:rsid w:val="00FF47F5"/>
    <w:rsid w:val="00FF6F69"/>
    <w:rsid w:val="100E6DC1"/>
    <w:rsid w:val="12322F50"/>
    <w:rsid w:val="17760A9A"/>
    <w:rsid w:val="30040CD6"/>
    <w:rsid w:val="33710EC2"/>
    <w:rsid w:val="3A560D2E"/>
    <w:rsid w:val="59906A4B"/>
    <w:rsid w:val="7958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5667"/>
  <w15:docId w15:val="{CAD82A46-9E01-4E4F-9057-F69880C3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heme="minorHAnsi" w:eastAsia="黑体" w:hAnsiTheme="minorHAnsi" w:cstheme="minorBidi"/>
      <w:b/>
      <w:bCs/>
      <w:kern w:val="44"/>
      <w:sz w:val="30"/>
      <w:szCs w:val="44"/>
    </w:rPr>
  </w:style>
  <w:style w:type="paragraph" w:styleId="2">
    <w:name w:val="heading 2"/>
    <w:basedOn w:val="a"/>
    <w:next w:val="a"/>
    <w:link w:val="20"/>
    <w:uiPriority w:val="9"/>
    <w:unhideWhenUsed/>
    <w:qFormat/>
    <w:pPr>
      <w:keepNext/>
      <w:keepLines/>
      <w:widowControl w:val="0"/>
      <w:spacing w:before="260" w:after="260" w:line="416" w:lineRule="auto"/>
      <w:jc w:val="both"/>
      <w:outlineLvl w:val="1"/>
    </w:pPr>
    <w:rPr>
      <w:rFonts w:asciiTheme="majorHAnsi" w:eastAsia="黑体" w:hAnsiTheme="majorHAnsi" w:cstheme="majorBidi"/>
      <w:b/>
      <w:bCs/>
      <w:kern w:val="2"/>
      <w:sz w:val="28"/>
      <w:szCs w:val="32"/>
    </w:rPr>
  </w:style>
  <w:style w:type="paragraph" w:styleId="6">
    <w:name w:val="heading 6"/>
    <w:basedOn w:val="a"/>
    <w:next w:val="a"/>
    <w:link w:val="60"/>
    <w:uiPriority w:val="9"/>
    <w:semiHidden/>
    <w:unhideWhenUsed/>
    <w:qFormat/>
    <w:rsid w:val="00D81F97"/>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spacing w:after="160" w:line="278" w:lineRule="auto"/>
    </w:pPr>
    <w:rPr>
      <w:rFonts w:asciiTheme="minorHAnsi" w:eastAsiaTheme="minorEastAsia" w:hAnsiTheme="minorHAnsi" w:cstheme="minorBidi"/>
      <w:kern w:val="2"/>
      <w:sz w:val="18"/>
      <w:szCs w:val="18"/>
    </w:rPr>
  </w:style>
  <w:style w:type="paragraph" w:styleId="a5">
    <w:name w:val="header"/>
    <w:basedOn w:val="a"/>
    <w:link w:val="a6"/>
    <w:uiPriority w:val="99"/>
    <w:unhideWhenUsed/>
    <w:qFormat/>
    <w:pPr>
      <w:widowControl w:val="0"/>
      <w:tabs>
        <w:tab w:val="center" w:pos="4153"/>
        <w:tab w:val="right" w:pos="8306"/>
      </w:tabs>
      <w:snapToGrid w:val="0"/>
      <w:spacing w:after="160" w:line="278" w:lineRule="auto"/>
      <w:jc w:val="center"/>
    </w:pPr>
    <w:rPr>
      <w:rFonts w:asciiTheme="minorHAnsi" w:eastAsiaTheme="minorEastAsia" w:hAnsiTheme="minorHAnsi" w:cstheme="minorBidi"/>
      <w:kern w:val="2"/>
      <w:sz w:val="18"/>
      <w:szCs w:val="18"/>
    </w:rPr>
  </w:style>
  <w:style w:type="paragraph" w:styleId="a7">
    <w:name w:val="Normal (Web)"/>
    <w:basedOn w:val="a"/>
    <w:uiPriority w:val="99"/>
    <w:unhideWhenUsed/>
    <w:qFormat/>
    <w:pPr>
      <w:spacing w:before="100" w:beforeAutospacing="1" w:after="100" w:afterAutospacing="1" w:line="278" w:lineRule="auto"/>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eastAsia="黑体"/>
      <w:b/>
      <w:bCs/>
      <w:kern w:val="44"/>
      <w:sz w:val="30"/>
      <w:szCs w:val="44"/>
    </w:rPr>
  </w:style>
  <w:style w:type="paragraph" w:customStyle="1" w:styleId="11">
    <w:name w:val="样式1"/>
    <w:basedOn w:val="2"/>
    <w:link w:val="12"/>
    <w:qFormat/>
    <w:rPr>
      <w:rFonts w:ascii="黑体" w:hAnsi="黑体"/>
      <w:szCs w:val="28"/>
    </w:rPr>
  </w:style>
  <w:style w:type="character" w:customStyle="1" w:styleId="12">
    <w:name w:val="样式1 字符"/>
    <w:basedOn w:val="20"/>
    <w:link w:val="11"/>
    <w:qFormat/>
    <w:rPr>
      <w:rFonts w:ascii="黑体" w:eastAsia="黑体" w:hAnsi="黑体" w:cstheme="majorBidi"/>
      <w:b/>
      <w:bCs/>
      <w:sz w:val="28"/>
      <w:szCs w:val="28"/>
    </w:rPr>
  </w:style>
  <w:style w:type="character" w:customStyle="1" w:styleId="20">
    <w:name w:val="标题 2 字符"/>
    <w:basedOn w:val="a0"/>
    <w:link w:val="2"/>
    <w:uiPriority w:val="9"/>
    <w:qFormat/>
    <w:rPr>
      <w:rFonts w:asciiTheme="majorHAnsi" w:eastAsia="黑体" w:hAnsiTheme="majorHAnsi" w:cstheme="majorBidi"/>
      <w:b/>
      <w:bCs/>
      <w:sz w:val="28"/>
      <w:szCs w:val="32"/>
    </w:rPr>
  </w:style>
  <w:style w:type="paragraph" w:customStyle="1" w:styleId="a9">
    <w:name w:val="普通宋体五号字正文"/>
    <w:basedOn w:val="a"/>
    <w:link w:val="aa"/>
    <w:qFormat/>
    <w:pPr>
      <w:widowControl w:val="0"/>
      <w:spacing w:after="160" w:line="278" w:lineRule="auto"/>
      <w:jc w:val="center"/>
    </w:pPr>
    <w:rPr>
      <w:rFonts w:cstheme="minorBidi"/>
      <w:kern w:val="2"/>
      <w:sz w:val="21"/>
    </w:rPr>
  </w:style>
  <w:style w:type="character" w:customStyle="1" w:styleId="aa">
    <w:name w:val="普通宋体五号字正文 字符"/>
    <w:basedOn w:val="a0"/>
    <w:link w:val="a9"/>
    <w:qFormat/>
    <w:rPr>
      <w:rFonts w:ascii="宋体" w:eastAsia="宋体" w:hAnsi="宋体"/>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3">
    <w:name w:val="列表段落1"/>
    <w:basedOn w:val="a"/>
    <w:uiPriority w:val="34"/>
    <w:qFormat/>
    <w:pPr>
      <w:widowControl w:val="0"/>
      <w:spacing w:after="160" w:line="278" w:lineRule="auto"/>
      <w:ind w:firstLineChars="200" w:firstLine="420"/>
      <w:jc w:val="both"/>
    </w:pPr>
    <w:rPr>
      <w:rFonts w:asciiTheme="minorHAnsi" w:eastAsiaTheme="minorEastAsia" w:hAnsiTheme="minorHAnsi" w:cstheme="minorBidi"/>
      <w:kern w:val="2"/>
      <w:sz w:val="21"/>
    </w:rPr>
  </w:style>
  <w:style w:type="character" w:customStyle="1" w:styleId="60">
    <w:name w:val="标题 6 字符"/>
    <w:basedOn w:val="a0"/>
    <w:link w:val="6"/>
    <w:uiPriority w:val="9"/>
    <w:semiHidden/>
    <w:rsid w:val="00D81F97"/>
    <w:rPr>
      <w:rFonts w:asciiTheme="majorHAnsi" w:eastAsiaTheme="majorEastAsia" w:hAnsiTheme="majorHAnsi" w:cstheme="majorBidi"/>
      <w:b/>
      <w:bCs/>
      <w:sz w:val="24"/>
      <w:szCs w:val="24"/>
    </w:rPr>
  </w:style>
  <w:style w:type="paragraph" w:styleId="ab">
    <w:name w:val="List Paragraph"/>
    <w:basedOn w:val="a"/>
    <w:uiPriority w:val="99"/>
    <w:rsid w:val="00F319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20175">
      <w:bodyDiv w:val="1"/>
      <w:marLeft w:val="0"/>
      <w:marRight w:val="0"/>
      <w:marTop w:val="0"/>
      <w:marBottom w:val="0"/>
      <w:divBdr>
        <w:top w:val="none" w:sz="0" w:space="0" w:color="auto"/>
        <w:left w:val="none" w:sz="0" w:space="0" w:color="auto"/>
        <w:bottom w:val="none" w:sz="0" w:space="0" w:color="auto"/>
        <w:right w:val="none" w:sz="0" w:space="0" w:color="auto"/>
      </w:divBdr>
      <w:divsChild>
        <w:div w:id="580912088">
          <w:marLeft w:val="0"/>
          <w:marRight w:val="0"/>
          <w:marTop w:val="0"/>
          <w:marBottom w:val="0"/>
          <w:divBdr>
            <w:top w:val="none" w:sz="0" w:space="0" w:color="auto"/>
            <w:left w:val="none" w:sz="0" w:space="0" w:color="auto"/>
            <w:bottom w:val="none" w:sz="0" w:space="0" w:color="auto"/>
            <w:right w:val="none" w:sz="0" w:space="0" w:color="auto"/>
          </w:divBdr>
          <w:divsChild>
            <w:div w:id="17899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451">
      <w:bodyDiv w:val="1"/>
      <w:marLeft w:val="0"/>
      <w:marRight w:val="0"/>
      <w:marTop w:val="0"/>
      <w:marBottom w:val="0"/>
      <w:divBdr>
        <w:top w:val="none" w:sz="0" w:space="0" w:color="auto"/>
        <w:left w:val="none" w:sz="0" w:space="0" w:color="auto"/>
        <w:bottom w:val="none" w:sz="0" w:space="0" w:color="auto"/>
        <w:right w:val="none" w:sz="0" w:space="0" w:color="auto"/>
      </w:divBdr>
      <w:divsChild>
        <w:div w:id="403382488">
          <w:marLeft w:val="0"/>
          <w:marRight w:val="0"/>
          <w:marTop w:val="0"/>
          <w:marBottom w:val="0"/>
          <w:divBdr>
            <w:top w:val="none" w:sz="0" w:space="0" w:color="auto"/>
            <w:left w:val="none" w:sz="0" w:space="0" w:color="auto"/>
            <w:bottom w:val="none" w:sz="0" w:space="0" w:color="auto"/>
            <w:right w:val="none" w:sz="0" w:space="0" w:color="auto"/>
          </w:divBdr>
          <w:divsChild>
            <w:div w:id="1659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72">
      <w:bodyDiv w:val="1"/>
      <w:marLeft w:val="0"/>
      <w:marRight w:val="0"/>
      <w:marTop w:val="0"/>
      <w:marBottom w:val="0"/>
      <w:divBdr>
        <w:top w:val="none" w:sz="0" w:space="0" w:color="auto"/>
        <w:left w:val="none" w:sz="0" w:space="0" w:color="auto"/>
        <w:bottom w:val="none" w:sz="0" w:space="0" w:color="auto"/>
        <w:right w:val="none" w:sz="0" w:space="0" w:color="auto"/>
      </w:divBdr>
      <w:divsChild>
        <w:div w:id="1627347114">
          <w:marLeft w:val="0"/>
          <w:marRight w:val="0"/>
          <w:marTop w:val="0"/>
          <w:marBottom w:val="0"/>
          <w:divBdr>
            <w:top w:val="none" w:sz="0" w:space="0" w:color="auto"/>
            <w:left w:val="none" w:sz="0" w:space="0" w:color="auto"/>
            <w:bottom w:val="none" w:sz="0" w:space="0" w:color="auto"/>
            <w:right w:val="none" w:sz="0" w:space="0" w:color="auto"/>
          </w:divBdr>
          <w:divsChild>
            <w:div w:id="12834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0382">
      <w:bodyDiv w:val="1"/>
      <w:marLeft w:val="0"/>
      <w:marRight w:val="0"/>
      <w:marTop w:val="0"/>
      <w:marBottom w:val="0"/>
      <w:divBdr>
        <w:top w:val="none" w:sz="0" w:space="0" w:color="auto"/>
        <w:left w:val="none" w:sz="0" w:space="0" w:color="auto"/>
        <w:bottom w:val="none" w:sz="0" w:space="0" w:color="auto"/>
        <w:right w:val="none" w:sz="0" w:space="0" w:color="auto"/>
      </w:divBdr>
      <w:divsChild>
        <w:div w:id="925043450">
          <w:marLeft w:val="0"/>
          <w:marRight w:val="0"/>
          <w:marTop w:val="0"/>
          <w:marBottom w:val="0"/>
          <w:divBdr>
            <w:top w:val="none" w:sz="0" w:space="0" w:color="auto"/>
            <w:left w:val="none" w:sz="0" w:space="0" w:color="auto"/>
            <w:bottom w:val="none" w:sz="0" w:space="0" w:color="auto"/>
            <w:right w:val="none" w:sz="0" w:space="0" w:color="auto"/>
          </w:divBdr>
          <w:divsChild>
            <w:div w:id="1728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3205">
      <w:bodyDiv w:val="1"/>
      <w:marLeft w:val="0"/>
      <w:marRight w:val="0"/>
      <w:marTop w:val="0"/>
      <w:marBottom w:val="0"/>
      <w:divBdr>
        <w:top w:val="none" w:sz="0" w:space="0" w:color="auto"/>
        <w:left w:val="none" w:sz="0" w:space="0" w:color="auto"/>
        <w:bottom w:val="none" w:sz="0" w:space="0" w:color="auto"/>
        <w:right w:val="none" w:sz="0" w:space="0" w:color="auto"/>
      </w:divBdr>
      <w:divsChild>
        <w:div w:id="2094088137">
          <w:marLeft w:val="0"/>
          <w:marRight w:val="0"/>
          <w:marTop w:val="0"/>
          <w:marBottom w:val="0"/>
          <w:divBdr>
            <w:top w:val="none" w:sz="0" w:space="0" w:color="auto"/>
            <w:left w:val="none" w:sz="0" w:space="0" w:color="auto"/>
            <w:bottom w:val="none" w:sz="0" w:space="0" w:color="auto"/>
            <w:right w:val="none" w:sz="0" w:space="0" w:color="auto"/>
          </w:divBdr>
          <w:divsChild>
            <w:div w:id="2076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4708">
      <w:bodyDiv w:val="1"/>
      <w:marLeft w:val="0"/>
      <w:marRight w:val="0"/>
      <w:marTop w:val="0"/>
      <w:marBottom w:val="0"/>
      <w:divBdr>
        <w:top w:val="none" w:sz="0" w:space="0" w:color="auto"/>
        <w:left w:val="none" w:sz="0" w:space="0" w:color="auto"/>
        <w:bottom w:val="none" w:sz="0" w:space="0" w:color="auto"/>
        <w:right w:val="none" w:sz="0" w:space="0" w:color="auto"/>
      </w:divBdr>
      <w:divsChild>
        <w:div w:id="1231622119">
          <w:marLeft w:val="0"/>
          <w:marRight w:val="0"/>
          <w:marTop w:val="0"/>
          <w:marBottom w:val="0"/>
          <w:divBdr>
            <w:top w:val="none" w:sz="0" w:space="0" w:color="auto"/>
            <w:left w:val="none" w:sz="0" w:space="0" w:color="auto"/>
            <w:bottom w:val="none" w:sz="0" w:space="0" w:color="auto"/>
            <w:right w:val="none" w:sz="0" w:space="0" w:color="auto"/>
          </w:divBdr>
          <w:divsChild>
            <w:div w:id="856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0639">
      <w:bodyDiv w:val="1"/>
      <w:marLeft w:val="0"/>
      <w:marRight w:val="0"/>
      <w:marTop w:val="0"/>
      <w:marBottom w:val="0"/>
      <w:divBdr>
        <w:top w:val="none" w:sz="0" w:space="0" w:color="auto"/>
        <w:left w:val="none" w:sz="0" w:space="0" w:color="auto"/>
        <w:bottom w:val="none" w:sz="0" w:space="0" w:color="auto"/>
        <w:right w:val="none" w:sz="0" w:space="0" w:color="auto"/>
      </w:divBdr>
      <w:divsChild>
        <w:div w:id="925847345">
          <w:marLeft w:val="0"/>
          <w:marRight w:val="0"/>
          <w:marTop w:val="0"/>
          <w:marBottom w:val="0"/>
          <w:divBdr>
            <w:top w:val="none" w:sz="0" w:space="0" w:color="auto"/>
            <w:left w:val="none" w:sz="0" w:space="0" w:color="auto"/>
            <w:bottom w:val="none" w:sz="0" w:space="0" w:color="auto"/>
            <w:right w:val="none" w:sz="0" w:space="0" w:color="auto"/>
          </w:divBdr>
          <w:divsChild>
            <w:div w:id="9576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4205">
      <w:bodyDiv w:val="1"/>
      <w:marLeft w:val="0"/>
      <w:marRight w:val="0"/>
      <w:marTop w:val="0"/>
      <w:marBottom w:val="0"/>
      <w:divBdr>
        <w:top w:val="none" w:sz="0" w:space="0" w:color="auto"/>
        <w:left w:val="none" w:sz="0" w:space="0" w:color="auto"/>
        <w:bottom w:val="none" w:sz="0" w:space="0" w:color="auto"/>
        <w:right w:val="none" w:sz="0" w:space="0" w:color="auto"/>
      </w:divBdr>
      <w:divsChild>
        <w:div w:id="1801147102">
          <w:marLeft w:val="0"/>
          <w:marRight w:val="0"/>
          <w:marTop w:val="0"/>
          <w:marBottom w:val="0"/>
          <w:divBdr>
            <w:top w:val="none" w:sz="0" w:space="0" w:color="auto"/>
            <w:left w:val="none" w:sz="0" w:space="0" w:color="auto"/>
            <w:bottom w:val="none" w:sz="0" w:space="0" w:color="auto"/>
            <w:right w:val="none" w:sz="0" w:space="0" w:color="auto"/>
          </w:divBdr>
          <w:divsChild>
            <w:div w:id="1343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6598">
      <w:bodyDiv w:val="1"/>
      <w:marLeft w:val="0"/>
      <w:marRight w:val="0"/>
      <w:marTop w:val="0"/>
      <w:marBottom w:val="0"/>
      <w:divBdr>
        <w:top w:val="none" w:sz="0" w:space="0" w:color="auto"/>
        <w:left w:val="none" w:sz="0" w:space="0" w:color="auto"/>
        <w:bottom w:val="none" w:sz="0" w:space="0" w:color="auto"/>
        <w:right w:val="none" w:sz="0" w:space="0" w:color="auto"/>
      </w:divBdr>
      <w:divsChild>
        <w:div w:id="1547645867">
          <w:marLeft w:val="0"/>
          <w:marRight w:val="0"/>
          <w:marTop w:val="0"/>
          <w:marBottom w:val="0"/>
          <w:divBdr>
            <w:top w:val="none" w:sz="0" w:space="0" w:color="auto"/>
            <w:left w:val="none" w:sz="0" w:space="0" w:color="auto"/>
            <w:bottom w:val="none" w:sz="0" w:space="0" w:color="auto"/>
            <w:right w:val="none" w:sz="0" w:space="0" w:color="auto"/>
          </w:divBdr>
          <w:divsChild>
            <w:div w:id="1827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9746">
      <w:bodyDiv w:val="1"/>
      <w:marLeft w:val="0"/>
      <w:marRight w:val="0"/>
      <w:marTop w:val="0"/>
      <w:marBottom w:val="0"/>
      <w:divBdr>
        <w:top w:val="none" w:sz="0" w:space="0" w:color="auto"/>
        <w:left w:val="none" w:sz="0" w:space="0" w:color="auto"/>
        <w:bottom w:val="none" w:sz="0" w:space="0" w:color="auto"/>
        <w:right w:val="none" w:sz="0" w:space="0" w:color="auto"/>
      </w:divBdr>
      <w:divsChild>
        <w:div w:id="1091974399">
          <w:marLeft w:val="0"/>
          <w:marRight w:val="0"/>
          <w:marTop w:val="0"/>
          <w:marBottom w:val="0"/>
          <w:divBdr>
            <w:top w:val="none" w:sz="0" w:space="0" w:color="auto"/>
            <w:left w:val="none" w:sz="0" w:space="0" w:color="auto"/>
            <w:bottom w:val="none" w:sz="0" w:space="0" w:color="auto"/>
            <w:right w:val="none" w:sz="0" w:space="0" w:color="auto"/>
          </w:divBdr>
          <w:divsChild>
            <w:div w:id="18552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7089">
      <w:bodyDiv w:val="1"/>
      <w:marLeft w:val="0"/>
      <w:marRight w:val="0"/>
      <w:marTop w:val="0"/>
      <w:marBottom w:val="0"/>
      <w:divBdr>
        <w:top w:val="none" w:sz="0" w:space="0" w:color="auto"/>
        <w:left w:val="none" w:sz="0" w:space="0" w:color="auto"/>
        <w:bottom w:val="none" w:sz="0" w:space="0" w:color="auto"/>
        <w:right w:val="none" w:sz="0" w:space="0" w:color="auto"/>
      </w:divBdr>
      <w:divsChild>
        <w:div w:id="1756517520">
          <w:marLeft w:val="0"/>
          <w:marRight w:val="0"/>
          <w:marTop w:val="0"/>
          <w:marBottom w:val="0"/>
          <w:divBdr>
            <w:top w:val="none" w:sz="0" w:space="0" w:color="auto"/>
            <w:left w:val="none" w:sz="0" w:space="0" w:color="auto"/>
            <w:bottom w:val="none" w:sz="0" w:space="0" w:color="auto"/>
            <w:right w:val="none" w:sz="0" w:space="0" w:color="auto"/>
          </w:divBdr>
          <w:divsChild>
            <w:div w:id="689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1173">
      <w:bodyDiv w:val="1"/>
      <w:marLeft w:val="0"/>
      <w:marRight w:val="0"/>
      <w:marTop w:val="0"/>
      <w:marBottom w:val="0"/>
      <w:divBdr>
        <w:top w:val="none" w:sz="0" w:space="0" w:color="auto"/>
        <w:left w:val="none" w:sz="0" w:space="0" w:color="auto"/>
        <w:bottom w:val="none" w:sz="0" w:space="0" w:color="auto"/>
        <w:right w:val="none" w:sz="0" w:space="0" w:color="auto"/>
      </w:divBdr>
      <w:divsChild>
        <w:div w:id="1304460882">
          <w:marLeft w:val="0"/>
          <w:marRight w:val="0"/>
          <w:marTop w:val="0"/>
          <w:marBottom w:val="0"/>
          <w:divBdr>
            <w:top w:val="none" w:sz="0" w:space="0" w:color="auto"/>
            <w:left w:val="none" w:sz="0" w:space="0" w:color="auto"/>
            <w:bottom w:val="none" w:sz="0" w:space="0" w:color="auto"/>
            <w:right w:val="none" w:sz="0" w:space="0" w:color="auto"/>
          </w:divBdr>
          <w:divsChild>
            <w:div w:id="4432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7223">
      <w:bodyDiv w:val="1"/>
      <w:marLeft w:val="0"/>
      <w:marRight w:val="0"/>
      <w:marTop w:val="0"/>
      <w:marBottom w:val="0"/>
      <w:divBdr>
        <w:top w:val="none" w:sz="0" w:space="0" w:color="auto"/>
        <w:left w:val="none" w:sz="0" w:space="0" w:color="auto"/>
        <w:bottom w:val="none" w:sz="0" w:space="0" w:color="auto"/>
        <w:right w:val="none" w:sz="0" w:space="0" w:color="auto"/>
      </w:divBdr>
      <w:divsChild>
        <w:div w:id="151072313">
          <w:marLeft w:val="0"/>
          <w:marRight w:val="0"/>
          <w:marTop w:val="0"/>
          <w:marBottom w:val="0"/>
          <w:divBdr>
            <w:top w:val="none" w:sz="0" w:space="0" w:color="auto"/>
            <w:left w:val="none" w:sz="0" w:space="0" w:color="auto"/>
            <w:bottom w:val="none" w:sz="0" w:space="0" w:color="auto"/>
            <w:right w:val="none" w:sz="0" w:space="0" w:color="auto"/>
          </w:divBdr>
          <w:divsChild>
            <w:div w:id="1422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0064">
      <w:bodyDiv w:val="1"/>
      <w:marLeft w:val="0"/>
      <w:marRight w:val="0"/>
      <w:marTop w:val="0"/>
      <w:marBottom w:val="0"/>
      <w:divBdr>
        <w:top w:val="none" w:sz="0" w:space="0" w:color="auto"/>
        <w:left w:val="none" w:sz="0" w:space="0" w:color="auto"/>
        <w:bottom w:val="none" w:sz="0" w:space="0" w:color="auto"/>
        <w:right w:val="none" w:sz="0" w:space="0" w:color="auto"/>
      </w:divBdr>
      <w:divsChild>
        <w:div w:id="151727202">
          <w:marLeft w:val="0"/>
          <w:marRight w:val="0"/>
          <w:marTop w:val="0"/>
          <w:marBottom w:val="0"/>
          <w:divBdr>
            <w:top w:val="none" w:sz="0" w:space="0" w:color="auto"/>
            <w:left w:val="none" w:sz="0" w:space="0" w:color="auto"/>
            <w:bottom w:val="none" w:sz="0" w:space="0" w:color="auto"/>
            <w:right w:val="none" w:sz="0" w:space="0" w:color="auto"/>
          </w:divBdr>
          <w:divsChild>
            <w:div w:id="3394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2109">
      <w:bodyDiv w:val="1"/>
      <w:marLeft w:val="0"/>
      <w:marRight w:val="0"/>
      <w:marTop w:val="0"/>
      <w:marBottom w:val="0"/>
      <w:divBdr>
        <w:top w:val="none" w:sz="0" w:space="0" w:color="auto"/>
        <w:left w:val="none" w:sz="0" w:space="0" w:color="auto"/>
        <w:bottom w:val="none" w:sz="0" w:space="0" w:color="auto"/>
        <w:right w:val="none" w:sz="0" w:space="0" w:color="auto"/>
      </w:divBdr>
      <w:divsChild>
        <w:div w:id="1962806588">
          <w:marLeft w:val="0"/>
          <w:marRight w:val="0"/>
          <w:marTop w:val="0"/>
          <w:marBottom w:val="0"/>
          <w:divBdr>
            <w:top w:val="none" w:sz="0" w:space="0" w:color="auto"/>
            <w:left w:val="none" w:sz="0" w:space="0" w:color="auto"/>
            <w:bottom w:val="none" w:sz="0" w:space="0" w:color="auto"/>
            <w:right w:val="none" w:sz="0" w:space="0" w:color="auto"/>
          </w:divBdr>
          <w:divsChild>
            <w:div w:id="5011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3840">
      <w:bodyDiv w:val="1"/>
      <w:marLeft w:val="0"/>
      <w:marRight w:val="0"/>
      <w:marTop w:val="0"/>
      <w:marBottom w:val="0"/>
      <w:divBdr>
        <w:top w:val="none" w:sz="0" w:space="0" w:color="auto"/>
        <w:left w:val="none" w:sz="0" w:space="0" w:color="auto"/>
        <w:bottom w:val="none" w:sz="0" w:space="0" w:color="auto"/>
        <w:right w:val="none" w:sz="0" w:space="0" w:color="auto"/>
      </w:divBdr>
      <w:divsChild>
        <w:div w:id="796682373">
          <w:marLeft w:val="0"/>
          <w:marRight w:val="0"/>
          <w:marTop w:val="0"/>
          <w:marBottom w:val="0"/>
          <w:divBdr>
            <w:top w:val="none" w:sz="0" w:space="0" w:color="auto"/>
            <w:left w:val="none" w:sz="0" w:space="0" w:color="auto"/>
            <w:bottom w:val="none" w:sz="0" w:space="0" w:color="auto"/>
            <w:right w:val="none" w:sz="0" w:space="0" w:color="auto"/>
          </w:divBdr>
          <w:divsChild>
            <w:div w:id="14966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2791">
      <w:bodyDiv w:val="1"/>
      <w:marLeft w:val="0"/>
      <w:marRight w:val="0"/>
      <w:marTop w:val="0"/>
      <w:marBottom w:val="0"/>
      <w:divBdr>
        <w:top w:val="none" w:sz="0" w:space="0" w:color="auto"/>
        <w:left w:val="none" w:sz="0" w:space="0" w:color="auto"/>
        <w:bottom w:val="none" w:sz="0" w:space="0" w:color="auto"/>
        <w:right w:val="none" w:sz="0" w:space="0" w:color="auto"/>
      </w:divBdr>
      <w:divsChild>
        <w:div w:id="966080752">
          <w:marLeft w:val="0"/>
          <w:marRight w:val="0"/>
          <w:marTop w:val="0"/>
          <w:marBottom w:val="0"/>
          <w:divBdr>
            <w:top w:val="none" w:sz="0" w:space="0" w:color="auto"/>
            <w:left w:val="none" w:sz="0" w:space="0" w:color="auto"/>
            <w:bottom w:val="none" w:sz="0" w:space="0" w:color="auto"/>
            <w:right w:val="none" w:sz="0" w:space="0" w:color="auto"/>
          </w:divBdr>
          <w:divsChild>
            <w:div w:id="5895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7124">
      <w:bodyDiv w:val="1"/>
      <w:marLeft w:val="0"/>
      <w:marRight w:val="0"/>
      <w:marTop w:val="0"/>
      <w:marBottom w:val="0"/>
      <w:divBdr>
        <w:top w:val="none" w:sz="0" w:space="0" w:color="auto"/>
        <w:left w:val="none" w:sz="0" w:space="0" w:color="auto"/>
        <w:bottom w:val="none" w:sz="0" w:space="0" w:color="auto"/>
        <w:right w:val="none" w:sz="0" w:space="0" w:color="auto"/>
      </w:divBdr>
      <w:divsChild>
        <w:div w:id="993530974">
          <w:marLeft w:val="0"/>
          <w:marRight w:val="0"/>
          <w:marTop w:val="0"/>
          <w:marBottom w:val="0"/>
          <w:divBdr>
            <w:top w:val="none" w:sz="0" w:space="0" w:color="auto"/>
            <w:left w:val="none" w:sz="0" w:space="0" w:color="auto"/>
            <w:bottom w:val="none" w:sz="0" w:space="0" w:color="auto"/>
            <w:right w:val="none" w:sz="0" w:space="0" w:color="auto"/>
          </w:divBdr>
          <w:divsChild>
            <w:div w:id="398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7060">
      <w:bodyDiv w:val="1"/>
      <w:marLeft w:val="0"/>
      <w:marRight w:val="0"/>
      <w:marTop w:val="0"/>
      <w:marBottom w:val="0"/>
      <w:divBdr>
        <w:top w:val="none" w:sz="0" w:space="0" w:color="auto"/>
        <w:left w:val="none" w:sz="0" w:space="0" w:color="auto"/>
        <w:bottom w:val="none" w:sz="0" w:space="0" w:color="auto"/>
        <w:right w:val="none" w:sz="0" w:space="0" w:color="auto"/>
      </w:divBdr>
      <w:divsChild>
        <w:div w:id="901334160">
          <w:marLeft w:val="0"/>
          <w:marRight w:val="0"/>
          <w:marTop w:val="0"/>
          <w:marBottom w:val="0"/>
          <w:divBdr>
            <w:top w:val="none" w:sz="0" w:space="0" w:color="auto"/>
            <w:left w:val="none" w:sz="0" w:space="0" w:color="auto"/>
            <w:bottom w:val="none" w:sz="0" w:space="0" w:color="auto"/>
            <w:right w:val="none" w:sz="0" w:space="0" w:color="auto"/>
          </w:divBdr>
          <w:divsChild>
            <w:div w:id="17171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2821">
      <w:bodyDiv w:val="1"/>
      <w:marLeft w:val="0"/>
      <w:marRight w:val="0"/>
      <w:marTop w:val="0"/>
      <w:marBottom w:val="0"/>
      <w:divBdr>
        <w:top w:val="none" w:sz="0" w:space="0" w:color="auto"/>
        <w:left w:val="none" w:sz="0" w:space="0" w:color="auto"/>
        <w:bottom w:val="none" w:sz="0" w:space="0" w:color="auto"/>
        <w:right w:val="none" w:sz="0" w:space="0" w:color="auto"/>
      </w:divBdr>
      <w:divsChild>
        <w:div w:id="566762357">
          <w:marLeft w:val="0"/>
          <w:marRight w:val="0"/>
          <w:marTop w:val="0"/>
          <w:marBottom w:val="0"/>
          <w:divBdr>
            <w:top w:val="none" w:sz="0" w:space="0" w:color="auto"/>
            <w:left w:val="none" w:sz="0" w:space="0" w:color="auto"/>
            <w:bottom w:val="none" w:sz="0" w:space="0" w:color="auto"/>
            <w:right w:val="none" w:sz="0" w:space="0" w:color="auto"/>
          </w:divBdr>
          <w:divsChild>
            <w:div w:id="5053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8709">
      <w:bodyDiv w:val="1"/>
      <w:marLeft w:val="0"/>
      <w:marRight w:val="0"/>
      <w:marTop w:val="0"/>
      <w:marBottom w:val="0"/>
      <w:divBdr>
        <w:top w:val="none" w:sz="0" w:space="0" w:color="auto"/>
        <w:left w:val="none" w:sz="0" w:space="0" w:color="auto"/>
        <w:bottom w:val="none" w:sz="0" w:space="0" w:color="auto"/>
        <w:right w:val="none" w:sz="0" w:space="0" w:color="auto"/>
      </w:divBdr>
      <w:divsChild>
        <w:div w:id="2010017499">
          <w:marLeft w:val="0"/>
          <w:marRight w:val="0"/>
          <w:marTop w:val="0"/>
          <w:marBottom w:val="0"/>
          <w:divBdr>
            <w:top w:val="none" w:sz="0" w:space="0" w:color="auto"/>
            <w:left w:val="none" w:sz="0" w:space="0" w:color="auto"/>
            <w:bottom w:val="none" w:sz="0" w:space="0" w:color="auto"/>
            <w:right w:val="none" w:sz="0" w:space="0" w:color="auto"/>
          </w:divBdr>
          <w:divsChild>
            <w:div w:id="4165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Yang</dc:creator>
  <cp:lastModifiedBy>jiong chen</cp:lastModifiedBy>
  <cp:revision>14</cp:revision>
  <cp:lastPrinted>2024-08-22T10:22:00Z</cp:lastPrinted>
  <dcterms:created xsi:type="dcterms:W3CDTF">2024-08-23T02:34:00Z</dcterms:created>
  <dcterms:modified xsi:type="dcterms:W3CDTF">2024-08-23T03:55:00Z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6156F27DB1C44DB58A769DBA80562D84_12</vt:lpwstr>
  </property>
</Properties>
</file>