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875C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浙江省肿瘤医院云影像系统扩容服务</w:t>
      </w:r>
    </w:p>
    <w:p w14:paraId="7C714A72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一、云主机及存储</w:t>
      </w:r>
    </w:p>
    <w:p w14:paraId="3F40F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1.根据用户的需求提供计算资源与存储资源；</w:t>
      </w:r>
    </w:p>
    <w:p w14:paraId="3D930A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2.云端提供100M互联网出口带宽；</w:t>
      </w:r>
    </w:p>
    <w:p w14:paraId="4D442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3.存储容量：本年度预计存储量200T，次年预计存储量270T。</w:t>
      </w:r>
    </w:p>
    <w:p w14:paraId="74A2E2C7">
      <w:pPr>
        <w:pStyle w:val="2"/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二、软件模块</w:t>
      </w:r>
    </w:p>
    <w:p w14:paraId="7ED23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1、基础要求</w:t>
      </w:r>
    </w:p>
    <w:p w14:paraId="399C58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投标产品应全面支持DICOM3.0标准</w:t>
      </w:r>
    </w:p>
    <w:p w14:paraId="657050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投标产品应全面遵从HL7医疗服务信息网络通讯协议</w:t>
      </w:r>
    </w:p>
    <w:p w14:paraId="387DD7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系统核心基于企业级的Windows平台，系统服务端软件可安装于Linux或WindowsServer2012及以上操作系统</w:t>
      </w:r>
    </w:p>
    <w:p w14:paraId="30D077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系统支持大型关系型数据库Oracle或MSSQLServer</w:t>
      </w:r>
    </w:p>
    <w:p w14:paraId="1DCF35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系统设计采用B/S架构，可进行PC端、手机端、PAD端的页面浏览调阅</w:t>
      </w:r>
    </w:p>
    <w:p w14:paraId="0830F5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该平台建设须采用符合国家、行业有关政策要求以及医院管理规定</w:t>
      </w:r>
    </w:p>
    <w:p w14:paraId="32BA58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须保留承接医疗机构业务系统上云的扩展需求能力</w:t>
      </w:r>
    </w:p>
    <w:p w14:paraId="292B19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该平台须提供与部署信息系统同等级需求的安全防护功能</w:t>
      </w:r>
    </w:p>
    <w:p w14:paraId="62BD0F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平台支持对医院名称定制化展示，按照医院要求的格式统一显示与调整</w:t>
      </w:r>
    </w:p>
    <w:p w14:paraId="4C93EF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患者端使用优化调整（比如多个检查操作，更便捷，比如能够返回检查列表，而不是现在的退出重新登录查看）</w:t>
      </w:r>
    </w:p>
    <w:p w14:paraId="65F839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数据质量保证，与PACS系统的图像质量和数量保持一致</w:t>
      </w:r>
    </w:p>
    <w:p w14:paraId="699A62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▲支持与现有云影像系统进行对接，并承担相应接口费等【提供承诺函】</w:t>
      </w:r>
    </w:p>
    <w:p w14:paraId="639759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  <w:t>需集成到医院互联网医院、微信/支付宝等小程序，以及钉钉/企业微信等互联网应用。</w:t>
      </w:r>
    </w:p>
    <w:p w14:paraId="4741BD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满足电子病历评级6级及以上、智慧服务评级三级及以上、国家医疗健康信息互联互通五级乙等及以上标准化等规范的要求，并确保通过评审</w:t>
      </w:r>
    </w:p>
    <w:p w14:paraId="167DD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兼容win10、win11以及国产主流等操作系统及chrome浏览器</w:t>
      </w:r>
    </w:p>
    <w:p w14:paraId="1F4EA7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符合国家等保三级测评、安全评测等信息安全检测评估工作</w:t>
      </w:r>
    </w:p>
    <w:p w14:paraId="4DE0BA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相关API接口符合院内数据开放安全管理平台要求</w:t>
      </w:r>
    </w:p>
    <w:p w14:paraId="2B4EF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2、影像数据存储</w:t>
      </w:r>
    </w:p>
    <w:p w14:paraId="74679F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支持医院所有PACS影像数据（含放射，CT，MR，PET-CT，超声等）的存储、归档、管理</w:t>
      </w:r>
    </w:p>
    <w:p w14:paraId="6B1ABA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支持患者信息识别、数据回溯技术</w:t>
      </w:r>
    </w:p>
    <w:p w14:paraId="043A6C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支持数据转换、处理、集成、共享</w:t>
      </w:r>
    </w:p>
    <w:p w14:paraId="31E29A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支持数字影像文件无损压缩处理</w:t>
      </w:r>
    </w:p>
    <w:p w14:paraId="01D37D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支持ODBC数据源设置</w:t>
      </w:r>
    </w:p>
    <w:p w14:paraId="1F7CD3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支持云端参数设置</w:t>
      </w:r>
    </w:p>
    <w:p w14:paraId="29EDC1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支持日志功能</w:t>
      </w:r>
    </w:p>
    <w:p w14:paraId="72C288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支持关联字设置</w:t>
      </w:r>
    </w:p>
    <w:p w14:paraId="771387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支持影像、报告传输</w:t>
      </w:r>
    </w:p>
    <w:p w14:paraId="0C6537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支持数据多点备份</w:t>
      </w:r>
    </w:p>
    <w:p w14:paraId="286DE26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支持Anti-DDoS流量清洗服务模块、Web防火墙服务模块、云监控服务和统一用户认证服务</w:t>
      </w:r>
    </w:p>
    <w:p w14:paraId="0C3AED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支持KMS密钥管理模块</w:t>
      </w:r>
    </w:p>
    <w:p w14:paraId="4E831E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支持实时获取数据上行到影像云归档情况；检查业务详细概述，不同时间段产生的数据情况展示功能</w:t>
      </w:r>
    </w:p>
    <w:p w14:paraId="6641C2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支持检查数据质量监控</w:t>
      </w:r>
    </w:p>
    <w:p w14:paraId="227B45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▲支持数据存储的组织层级管理功能，支持患者、检查、设备等不同层级节点的按需组合配置【提供产品功能界面截图】</w:t>
      </w:r>
    </w:p>
    <w:p w14:paraId="67BF12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支持通过DICOM标准方式采集PACS系统产生的检查数据功能</w:t>
      </w:r>
    </w:p>
    <w:p w14:paraId="37B5D3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支持将PACS系统中非DICOM标准设备产生的数据转换为DICOM标准数据处理</w:t>
      </w:r>
    </w:p>
    <w:p w14:paraId="51291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3、医生端应用</w:t>
      </w:r>
    </w:p>
    <w:p w14:paraId="1E7D8F9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支持用户注册、实名认证、账户管理功能</w:t>
      </w:r>
    </w:p>
    <w:p w14:paraId="4EBB355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支持用户信息设置(用户基本信息修改、设置)</w:t>
      </w:r>
    </w:p>
    <w:p w14:paraId="48AFA4D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支持EMPI患者交叉索引</w:t>
      </w:r>
    </w:p>
    <w:p w14:paraId="10228FA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▲支持DICOM KO(关键影像)；医生可以在书写报告时标记影像为关键影像，其他医生可以浏览影像时，查看标记为KO的影像【提供产品功能界面截图】</w:t>
      </w:r>
    </w:p>
    <w:p w14:paraId="0E3E54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支持医学影像的缩放</w:t>
      </w:r>
    </w:p>
    <w:p w14:paraId="32FF71B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提供原始影像数据及报告的归档排列，提供移动端以翻页、播放方式浏览病人所有原始影像数据</w:t>
      </w:r>
    </w:p>
    <w:p w14:paraId="21BDA8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提供医院医生工作站及移动端对标准DICOM影像浏览，并具备长度测量、角度测量、椭圆面积测量、矩形面积测量及窗宽窗位调整、多平面重建等功能</w:t>
      </w:r>
    </w:p>
    <w:p w14:paraId="7766782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支持显示设备类型、帧图像个数</w:t>
      </w:r>
    </w:p>
    <w:p w14:paraId="53D0B5A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提供图像常用快捷操作工具</w:t>
      </w:r>
    </w:p>
    <w:p w14:paraId="597F038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能够显示或隐藏图像相关信息</w:t>
      </w:r>
    </w:p>
    <w:p w14:paraId="325407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支持平移、缩放、翻页、放大镜</w:t>
      </w:r>
    </w:p>
    <w:p w14:paraId="1D1FE12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支持调整窗宽窗位和预定义窗宽窗位</w:t>
      </w:r>
    </w:p>
    <w:p w14:paraId="1E9CCFF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在多窗口布局中只针对指定的图像进行调整，而窗口中其它帧图像不同步此操作</w:t>
      </w:r>
    </w:p>
    <w:p w14:paraId="1AAA68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图像窗口重置：当帧图像被平移或缩放后，快速恢复到标准样式</w:t>
      </w:r>
    </w:p>
    <w:p w14:paraId="7F2BC24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对图像序列窗口进行反色/旋转/翻转操作</w:t>
      </w:r>
    </w:p>
    <w:p w14:paraId="53C3F19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支持点CT值测量及画圈平均CT值测量功能</w:t>
      </w:r>
    </w:p>
    <w:p w14:paraId="746BBFA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▲支持电脑端和移动端利用影像工具进行乳腺钼靶的挂片操作，可以根据需要选择左右MLO、左右CC任意组合的挂片模式【提供产品功能界面截图】</w:t>
      </w:r>
    </w:p>
    <w:p w14:paraId="0EEBD7F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支持多种挂片模式、支持常规挂片和特殊挂片，并满足原始影像的任意角度旋转</w:t>
      </w:r>
    </w:p>
    <w:p w14:paraId="0D58396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支持医院医生工作站及移动端对标准DICOM影像浏览，并具备长度测量、角度测量、椭圆面积测量、矩形面积测量及窗宽窗位调整、多平面重建等功能</w:t>
      </w:r>
    </w:p>
    <w:p w14:paraId="4CF066B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支持报告比对功能，当审核医生对报告进行修改时，可直观显示修改痕迹支持住培医生练习书写医院报告</w:t>
      </w:r>
    </w:p>
    <w:p w14:paraId="186702A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平台支持对PET-CT的PDF报告单展示</w:t>
      </w:r>
    </w:p>
    <w:p w14:paraId="2125FE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平台支持对医院名称定制化展示</w:t>
      </w:r>
    </w:p>
    <w:p w14:paraId="367C6AF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平台支持PET-CT图像的融合显示</w:t>
      </w:r>
    </w:p>
    <w:p w14:paraId="01AA963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平台支持PET层伪彩调节</w:t>
      </w:r>
    </w:p>
    <w:p w14:paraId="7DA2CDF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平台支持PET层不透明度调节</w:t>
      </w:r>
    </w:p>
    <w:p w14:paraId="6DDC4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4、影像云共享</w:t>
      </w:r>
    </w:p>
    <w:p w14:paraId="1EA8196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支持身份识别模块</w:t>
      </w:r>
    </w:p>
    <w:p w14:paraId="77325B2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支持报告状态获取</w:t>
      </w:r>
    </w:p>
    <w:p w14:paraId="5F05E7E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支持患者身份与预留信息匹配验证</w:t>
      </w:r>
    </w:p>
    <w:p w14:paraId="356D020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支持短信随机验证码生成</w:t>
      </w:r>
    </w:p>
    <w:p w14:paraId="5511BD6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支持数字影像扫一扫功能模块</w:t>
      </w:r>
    </w:p>
    <w:p w14:paraId="47D103B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支持扫一扫隐私管理功能模块</w:t>
      </w:r>
    </w:p>
    <w:p w14:paraId="3623396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支持具备云存储应用服务器软件系统，实现原始DICOM影像及报告的云端管理应用</w:t>
      </w:r>
    </w:p>
    <w:p w14:paraId="460581A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支持提供基于云存储的移动端应用浏览服务</w:t>
      </w:r>
    </w:p>
    <w:p w14:paraId="2B35353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支持提供通过二维码关联病人影像、各类检查报告、DICOM影像的移动端浏览</w:t>
      </w:r>
    </w:p>
    <w:p w14:paraId="023098F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支持同一患者历史检查记录可见</w:t>
      </w:r>
    </w:p>
    <w:p w14:paraId="72747C9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支持患者分享自己的原始影像信息</w:t>
      </w:r>
    </w:p>
    <w:p w14:paraId="744EFFE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▲支持分享时进行加密设置【提供产品功能界面截图】</w:t>
      </w:r>
    </w:p>
    <w:p w14:paraId="4C5E4CB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▲支持数据分享时进行匿名化设置【提供产品功能界面截图】</w:t>
      </w:r>
    </w:p>
    <w:p w14:paraId="169F183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▲支持分享时设置有效时限【提供产品功能界面截图】</w:t>
      </w:r>
    </w:p>
    <w:p w14:paraId="68258A8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支持业务统计功能</w:t>
      </w:r>
    </w:p>
    <w:p w14:paraId="3F2F3DB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支持业务筛选</w:t>
      </w:r>
    </w:p>
    <w:p w14:paraId="2BEE61D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支持数据统计：可以根据检查类型和检查时间对云归档系统上的数据进行统计；表格的形式展现各类型检查在指定时间范围内的检查次数等，且可以输出为excel文件并打印</w:t>
      </w:r>
    </w:p>
    <w:p w14:paraId="6B016F4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支持日志服务，对平台运行状况实时监控，对系统故障、报错等信息记录并保存，对用户访问数据库行为进行记录，便于后期追溯</w:t>
      </w:r>
    </w:p>
    <w:p w14:paraId="3ED7553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支持数据BI展示</w:t>
      </w:r>
    </w:p>
    <w:p w14:paraId="397E3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5、安全模块</w:t>
      </w:r>
    </w:p>
    <w:p w14:paraId="65FABC5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支持存储对象的分片并发上传和下载，支持断点续传</w:t>
      </w:r>
    </w:p>
    <w:p w14:paraId="7ABFD82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支持共享对象</w:t>
      </w:r>
    </w:p>
    <w:p w14:paraId="0832426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支持多站点多活</w:t>
      </w:r>
    </w:p>
    <w:p w14:paraId="7A1A264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支持系统管理员可以根据影像来源、患者来源、医生所属医疗机构等信息，将不同来源影像与不同来源患者、不同医疗机构医生进行权限匹配，实现访问权限的批量控制</w:t>
      </w:r>
    </w:p>
    <w:p w14:paraId="4504C40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支持能够实时查看到所有服务的运行状态、异常情况、硬件服务器情况、数据库性能等内容</w:t>
      </w:r>
    </w:p>
    <w:p w14:paraId="4AD3C2E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支持当出现运行异常并且达到设计的严重级别时，能够以短信形式自动发出报警信息</w:t>
      </w:r>
    </w:p>
    <w:p w14:paraId="1506861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支持安全管理是按不同安全级别实现不同用户的权限分级管理</w:t>
      </w:r>
    </w:p>
    <w:p w14:paraId="7F3C3517">
      <w:pPr>
        <w:pStyle w:val="2"/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三、运维服务</w:t>
      </w:r>
    </w:p>
    <w:p w14:paraId="4F7AD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1）服务团队要求</w:t>
      </w:r>
    </w:p>
    <w:p w14:paraId="07FDDD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云影像平台是我院信息化建设的重要内容，平台运营保障至关重要，要求投标方针对本项目成立运维服务团队，由项目经理负责信息平台整体运营协调工作。</w:t>
      </w:r>
    </w:p>
    <w:p w14:paraId="63C11F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人员要求：要求项目团队必须配置项目经理和运维人员。</w:t>
      </w:r>
    </w:p>
    <w:p w14:paraId="79656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2）保密及安全要求</w:t>
      </w:r>
    </w:p>
    <w:p w14:paraId="48A72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供应商须承诺对由院方提供的所有内部资料、文档等有关工作秘密和信息予以保密。供应商须承诺对本项目涉及的医保信息系统数据保密，不得以任何形式向第三方透露本项目的任何内容。</w:t>
      </w:r>
    </w:p>
    <w:p w14:paraId="3B0E3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3）售后服务要求</w:t>
      </w:r>
    </w:p>
    <w:p w14:paraId="5FFE55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提供平台技术支持服务，全面服从采购人对平台系统工作内容的统一工作调整和安排，及时分析系统运行出现的问题，并有效解决可处理的问题。</w:t>
      </w:r>
    </w:p>
    <w:p w14:paraId="23DBBD7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业务连续性中断的规则</w:t>
      </w:r>
    </w:p>
    <w:p w14:paraId="1419EDE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   若因乙方原因导致业务中断1小时以上，不能解决的，每出现一次按合同金额的百分之一予以扣减。若因非甲方或第三方系统的原因引起的病人不能查阅图像，出现50例以上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，按合同金额的百分之一予以扣减。</w:t>
      </w:r>
    </w:p>
    <w:p w14:paraId="39E3A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ource Ha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38806"/>
    <w:multiLevelType w:val="singleLevel"/>
    <w:tmpl w:val="C14388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797CFB5"/>
    <w:multiLevelType w:val="singleLevel"/>
    <w:tmpl w:val="C797CFB5"/>
    <w:lvl w:ilvl="0" w:tentative="0">
      <w:start w:val="4"/>
      <w:numFmt w:val="decimal"/>
      <w:suff w:val="nothing"/>
      <w:lvlText w:val="%1）"/>
      <w:lvlJc w:val="left"/>
    </w:lvl>
  </w:abstractNum>
  <w:abstractNum w:abstractNumId="2">
    <w:nsid w:val="EF569F42"/>
    <w:multiLevelType w:val="singleLevel"/>
    <w:tmpl w:val="EF569F4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3DD3892"/>
    <w:multiLevelType w:val="singleLevel"/>
    <w:tmpl w:val="43DD389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C122CFA"/>
    <w:multiLevelType w:val="singleLevel"/>
    <w:tmpl w:val="5C122CF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6B7D0CD1"/>
    <w:multiLevelType w:val="singleLevel"/>
    <w:tmpl w:val="6B7D0CD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gyMjRhNDdhNzJhN2M4ODE3MTQxNjdmZTc3YjEifQ=="/>
  </w:docVars>
  <w:rsids>
    <w:rsidRoot w:val="00530037"/>
    <w:rsid w:val="00057D8E"/>
    <w:rsid w:val="000D24F0"/>
    <w:rsid w:val="00220527"/>
    <w:rsid w:val="00357FEB"/>
    <w:rsid w:val="00496BFF"/>
    <w:rsid w:val="00530037"/>
    <w:rsid w:val="00750866"/>
    <w:rsid w:val="00784B39"/>
    <w:rsid w:val="008105E8"/>
    <w:rsid w:val="00867164"/>
    <w:rsid w:val="008E510D"/>
    <w:rsid w:val="009774F6"/>
    <w:rsid w:val="00A56DA9"/>
    <w:rsid w:val="00BB3696"/>
    <w:rsid w:val="00BC54DE"/>
    <w:rsid w:val="00D83DC0"/>
    <w:rsid w:val="00DD5821"/>
    <w:rsid w:val="00E61F7C"/>
    <w:rsid w:val="00F92BB2"/>
    <w:rsid w:val="00FB3EF0"/>
    <w:rsid w:val="06F369A7"/>
    <w:rsid w:val="089D5EE4"/>
    <w:rsid w:val="10812D08"/>
    <w:rsid w:val="11131439"/>
    <w:rsid w:val="1D884F5D"/>
    <w:rsid w:val="2084431B"/>
    <w:rsid w:val="24A84B3C"/>
    <w:rsid w:val="314D2CB1"/>
    <w:rsid w:val="326064D2"/>
    <w:rsid w:val="3F65440C"/>
    <w:rsid w:val="44533C46"/>
    <w:rsid w:val="4A976C59"/>
    <w:rsid w:val="4AB37C3A"/>
    <w:rsid w:val="564F1D64"/>
    <w:rsid w:val="57941FB1"/>
    <w:rsid w:val="615D0EE2"/>
    <w:rsid w:val="659F46BB"/>
    <w:rsid w:val="68026CED"/>
    <w:rsid w:val="6D1F3076"/>
    <w:rsid w:val="6D8D3DA7"/>
    <w:rsid w:val="76564762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360" w:lineRule="auto"/>
      <w:outlineLvl w:val="0"/>
    </w:pPr>
    <w:rPr>
      <w:rFonts w:eastAsia="仿宋" w:asciiTheme="minorAscii" w:hAnsiTheme="minorAscii"/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副标题 Char"/>
    <w:basedOn w:val="7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2465</Words>
  <Characters>2645</Characters>
  <Lines>2</Lines>
  <Paragraphs>1</Paragraphs>
  <TotalTime>7</TotalTime>
  <ScaleCrop>false</ScaleCrop>
  <LinksUpToDate>false</LinksUpToDate>
  <CharactersWithSpaces>2646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2022-07-10T06:15:00Z</dcterms:created>
  <dc:creator>User</dc:creator>
  <cp:lastModifiedBy>朱朱</cp:lastModifiedBy>
  <dcterms:modified xsi:type="dcterms:W3CDTF">2024-08-28T09:12:33Z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09160C9EF4E24395AEF28F41ACE0F4D6_13</vt:lpwstr>
  </property>
</Properties>
</file>