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项目概况：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浙江省肿瘤医院“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11号直线加速器机房电梯改造项目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”，根据《中华人民共和国政府采购法》第三十一条，（三）必须保证原有采购项目一致性或者服务配套的要求，需要继续从原供应商处添购，且添购资金总额不超过原合同采购金额百分之十的。采用单一来源采购方式从原服务提供商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奥的斯机电电梯有限公司杭州分公司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”进行项目议价采购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改造费用为2.2万元。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、采购人名称：浙江省肿瘤医院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联系方式：0571-88122139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、监督机构名称：浙江省肿瘤医院纪检监察室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质疑联系人：张老师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联系电话：0571-88122523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投标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截止日期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日9:00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200" w:right="0" w:rightChars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开标20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日9:30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200" w:right="0" w:rightChars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开标地点：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浙江省肿瘤医院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号楼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405办公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AD755"/>
    <w:multiLevelType w:val="singleLevel"/>
    <w:tmpl w:val="82BAD7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D8AC8F"/>
    <w:multiLevelType w:val="singleLevel"/>
    <w:tmpl w:val="6AD8AC8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OWM5MWExMTQ1MjZlZGY2ZGRhNDNmOTZmYjgyY2YifQ=="/>
  </w:docVars>
  <w:rsids>
    <w:rsidRoot w:val="227B7BE1"/>
    <w:rsid w:val="227B7BE1"/>
    <w:rsid w:val="268138F2"/>
    <w:rsid w:val="29A2393A"/>
    <w:rsid w:val="39116574"/>
    <w:rsid w:val="4077259B"/>
    <w:rsid w:val="40F53820"/>
    <w:rsid w:val="603563E8"/>
    <w:rsid w:val="60F54F11"/>
    <w:rsid w:val="74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600" w:lineRule="exact"/>
      <w:ind w:firstLine="720" w:firstLineChars="200"/>
    </w:pPr>
    <w:rPr>
      <w:rFonts w:ascii="Times New Roman" w:hAnsi="Times New Roman" w:eastAsia="楷体" w:cs="Times New Roman"/>
      <w:sz w:val="28"/>
      <w:szCs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autoRedefine/>
    <w:qFormat/>
    <w:uiPriority w:val="0"/>
    <w:pPr>
      <w:tabs>
        <w:tab w:val="right" w:leader="dot" w:pos="8306"/>
      </w:tabs>
    </w:pPr>
    <w:rPr>
      <w:rFonts w:hint="default" w:ascii="Times New Roman" w:hAnsi="Times New Roman" w:eastAsia="仿宋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2024-03-21T00:22:00Z</dcterms:created>
  <dc:creator>花开城南</dc:creator>
  <cp:lastModifiedBy>花开城南</cp:lastModifiedBy>
  <dcterms:modified xsi:type="dcterms:W3CDTF">2024-03-21T00:38:14Z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0DE31BE6DF9B4E4FA2C60F45BA0C0E61_11</vt:lpwstr>
  </property>
</Properties>
</file>