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dotted" w:color="CCCCCC" w:sz="6" w:space="8"/>
        </w:pBdr>
        <w:shd w:val="clear" w:color="auto" w:fill="FFFFFF"/>
        <w:spacing w:before="300" w:line="540" w:lineRule="atLeast"/>
        <w:ind w:left="300" w:right="300"/>
        <w:jc w:val="center"/>
        <w:outlineLvl w:val="0"/>
        <w:rPr>
          <w:rFonts w:ascii="微软雅黑" w:hAnsi="微软雅黑" w:eastAsia="宋体" w:cs="宋体"/>
          <w:b/>
          <w:bCs/>
          <w:color w:val="000000"/>
          <w:kern w:val="36"/>
          <w:sz w:val="40"/>
          <w:szCs w:val="40"/>
        </w:rPr>
      </w:pPr>
      <w:r>
        <w:rPr>
          <w:rFonts w:hint="eastAsia" w:ascii="微软雅黑" w:hAnsi="微软雅黑" w:eastAsia="宋体" w:cs="宋体"/>
          <w:b/>
          <w:bCs/>
          <w:color w:val="000000"/>
          <w:kern w:val="36"/>
          <w:sz w:val="40"/>
          <w:szCs w:val="40"/>
        </w:rPr>
        <w:t>浙江省肿瘤医院医药卫生人员</w:t>
      </w:r>
      <w:r>
        <w:rPr>
          <w:rFonts w:ascii="微软雅黑" w:hAnsi="微软雅黑" w:eastAsia="宋体" w:cs="宋体"/>
          <w:b/>
          <w:bCs/>
          <w:color w:val="000000"/>
          <w:kern w:val="36"/>
          <w:sz w:val="40"/>
          <w:szCs w:val="40"/>
        </w:rPr>
        <w:t>进修申请须知</w:t>
      </w:r>
    </w:p>
    <w:p>
      <w:pPr>
        <w:widowControl/>
        <w:shd w:val="clear" w:color="auto" w:fill="FFFFFF"/>
        <w:spacing w:after="225"/>
        <w:jc w:val="left"/>
        <w:rPr>
          <w:rFonts w:ascii="微软雅黑" w:hAnsi="微软雅黑" w:eastAsia="宋体" w:cs="宋体"/>
          <w:color w:val="333333"/>
          <w:kern w:val="0"/>
          <w:szCs w:val="21"/>
        </w:rPr>
      </w:pPr>
      <w:r>
        <w:rPr>
          <w:rFonts w:ascii="微软雅黑" w:hAnsi="微软雅黑" w:eastAsia="宋体" w:cs="宋体"/>
          <w:color w:val="333333"/>
          <w:kern w:val="0"/>
          <w:szCs w:val="21"/>
        </w:rPr>
        <w:t>  </w:t>
      </w:r>
      <w:r>
        <w:rPr>
          <w:rFonts w:ascii="微软雅黑" w:hAnsi="微软雅黑" w:eastAsia="宋体" w:cs="宋体"/>
          <w:b/>
          <w:bCs/>
          <w:color w:val="333333"/>
          <w:kern w:val="0"/>
        </w:rPr>
        <w:t>  </w:t>
      </w:r>
      <w:r>
        <w:rPr>
          <w:rFonts w:ascii="微软雅黑" w:hAnsi="微软雅黑" w:eastAsia="宋体" w:cs="宋体"/>
          <w:color w:val="333333"/>
          <w:kern w:val="0"/>
          <w:szCs w:val="21"/>
        </w:rPr>
        <w:t>   </w:t>
      </w:r>
      <w:r>
        <w:rPr>
          <w:rFonts w:ascii="微软雅黑" w:hAnsi="微软雅黑" w:eastAsia="宋体" w:cs="宋体"/>
          <w:b/>
          <w:bCs/>
          <w:color w:val="333333"/>
          <w:kern w:val="0"/>
        </w:rPr>
        <w:t>  </w:t>
      </w:r>
    </w:p>
    <w:p>
      <w:pPr>
        <w:widowControl/>
        <w:shd w:val="clear" w:color="auto" w:fill="FFFFFF"/>
        <w:spacing w:before="225" w:after="225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一、招生条件：</w:t>
      </w:r>
    </w:p>
    <w:p>
      <w:pPr>
        <w:widowControl/>
        <w:shd w:val="clear" w:color="auto" w:fill="FFFFFF"/>
        <w:spacing w:before="225" w:after="225" w:line="360" w:lineRule="auto"/>
        <w:jc w:val="left"/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 xml:space="preserve">  进修申请必须经所在单位组织推荐，我院不接收无推荐单位的进修学员。进修申请条件： </w:t>
      </w:r>
    </w:p>
    <w:p>
      <w:pPr>
        <w:widowControl/>
        <w:numPr>
          <w:ilvl w:val="0"/>
          <w:numId w:val="1"/>
        </w:numPr>
        <w:shd w:val="clear" w:color="auto" w:fill="FFFFFF"/>
        <w:spacing w:before="225" w:after="225" w:line="360" w:lineRule="auto"/>
        <w:jc w:val="left"/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 xml:space="preserve">临床科室：具有本科及以上学历，1年及以上的临床工作经验，且具有执业资质并已注册，注册专业应与进修专业相符（无医师资格证者概不接收）。我院一般不招收助理执业医师来院进修，个别边缘贫困地区、急需发展学科及医院托管、协作单位进修人员可酌情放宽条件。 </w:t>
      </w:r>
    </w:p>
    <w:p>
      <w:pPr>
        <w:widowControl/>
        <w:numPr>
          <w:ilvl w:val="0"/>
          <w:numId w:val="1"/>
        </w:numPr>
        <w:shd w:val="clear" w:color="auto" w:fill="FFFFFF"/>
        <w:spacing w:before="225" w:after="225" w:line="360" w:lineRule="auto"/>
        <w:jc w:val="left"/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医技科室：具有大专及以上学历，1年及以上的医技工作经验（普通技术人员工作时间不限，如病理科、物理室技术员等）；进修临床诊断及相关专业的，需具备医师资格并已注册，注册专业与进修专业相符。</w:t>
      </w:r>
    </w:p>
    <w:p>
      <w:pPr>
        <w:widowControl/>
        <w:numPr>
          <w:ilvl w:val="0"/>
          <w:numId w:val="1"/>
        </w:numPr>
        <w:shd w:val="clear" w:color="auto" w:fill="FFFFFF"/>
        <w:spacing w:before="225" w:after="225" w:line="360" w:lineRule="auto"/>
        <w:jc w:val="left"/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护理：原则上只接收具有国家承认的护理专业大专及以上学历、从事护理工作 2 年及以上的注册护士。</w:t>
      </w:r>
    </w:p>
    <w:p>
      <w:pPr>
        <w:widowControl/>
        <w:numPr>
          <w:ilvl w:val="0"/>
          <w:numId w:val="1"/>
        </w:numPr>
        <w:shd w:val="clear" w:color="auto" w:fill="FFFFFF"/>
        <w:spacing w:before="225" w:after="225" w:line="360" w:lineRule="auto"/>
        <w:jc w:val="left"/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行政后勤管理科室：具有本科及以上学历，1年及以上工作经历。</w:t>
      </w:r>
    </w:p>
    <w:p>
      <w:pPr>
        <w:widowControl/>
        <w:numPr>
          <w:ilvl w:val="0"/>
          <w:numId w:val="1"/>
        </w:numPr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协作医院（包括托管、扶贫、对口支援、双下沉、松散型协作等，下同）来院进修人员，根据具体签订的协议执行；政府指令性的进修培养任务，按照政府部门有关文件执行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放射相关工作进修人员应持有放射工作人员证、个人剂量仪、职业</w:t>
      </w:r>
      <w:r>
        <w:rPr>
          <w:rFonts w:hint="eastAsia" w:ascii="Times New Roman" w:hAnsi="宋体" w:eastAsia="宋体" w:cs="Times New Roman"/>
          <w:b/>
          <w:bCs/>
          <w:color w:val="333333"/>
          <w:kern w:val="0"/>
          <w:sz w:val="24"/>
          <w:szCs w:val="24"/>
        </w:rPr>
        <w:t>健康体检报告以及两年内培训证明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二、申请须知：</w:t>
      </w:r>
    </w:p>
    <w:p>
      <w:pPr>
        <w:widowControl/>
        <w:shd w:val="clear" w:color="auto" w:fill="FFFFFF"/>
        <w:spacing w:before="225" w:after="225" w:line="360" w:lineRule="auto"/>
        <w:jc w:val="left"/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>  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请您下载我院官网上</w:t>
      </w: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>“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进修申请表</w:t>
      </w: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>”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进行申请，申请注意事项如下：</w:t>
      </w:r>
    </w:p>
    <w:p>
      <w:pPr>
        <w:widowControl/>
        <w:numPr>
          <w:ilvl w:val="0"/>
          <w:numId w:val="2"/>
        </w:numPr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我院每月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1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号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为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进修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医生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报到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日（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遇节假日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顺延），且因我院需审核您提交的基本信息，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各相关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科室落实接收事宜，同时您需要完成岗前培训及考核等相关内容，故必须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在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每月的月底前至少提前</w:t>
      </w: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>10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个工作日申请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提交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进修申请表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。过期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勿扰。</w:t>
      </w:r>
    </w:p>
    <w:p>
      <w:pPr>
        <w:widowControl/>
        <w:numPr>
          <w:ilvl w:val="0"/>
          <w:numId w:val="2"/>
        </w:numPr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进修申请信息填写后，请打印提交工作医院审核盖章。随后邮寄至</w:t>
      </w: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>“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浙江省杭州市半山东路</w:t>
      </w: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>1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号浙江省肿瘤医院行政楼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  <w:lang w:val="en-US" w:eastAsia="zh-CN"/>
        </w:rPr>
        <w:t>医务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部</w:t>
      </w:r>
      <w:r>
        <w:rPr>
          <w:rFonts w:hint="eastAsia" w:ascii="Times New Roman" w:hAnsi="Times New Roman" w:eastAsia="宋体" w:cs="Times New Roman"/>
          <w:bCs/>
          <w:color w:val="333333"/>
          <w:kern w:val="0"/>
          <w:sz w:val="24"/>
          <w:szCs w:val="24"/>
          <w:lang w:val="en-US" w:eastAsia="zh-CN"/>
        </w:rPr>
        <w:t>201办公室</w:t>
      </w: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>”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，我院审核通过后会将进修通知发至您填写的邮箱内。</w:t>
      </w:r>
    </w:p>
    <w:p>
      <w:pPr>
        <w:widowControl/>
        <w:numPr>
          <w:ilvl w:val="0"/>
          <w:numId w:val="2"/>
        </w:numPr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具体报到时间一般为当月的第</w:t>
      </w: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>1-2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个工作日，具体时间以邮件通知为准，请注意登录邮箱查看。</w:t>
      </w:r>
    </w:p>
    <w:p>
      <w:pPr>
        <w:widowControl/>
        <w:numPr>
          <w:ilvl w:val="0"/>
          <w:numId w:val="2"/>
        </w:numPr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进修计划如有变动，请及时告知我院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  <w:lang w:val="en-US" w:eastAsia="zh-CN"/>
        </w:rPr>
        <w:t>医务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部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三、进修费用：</w:t>
      </w:r>
    </w:p>
    <w:p>
      <w:pPr>
        <w:widowControl/>
        <w:shd w:val="clear" w:color="auto" w:fill="FFFFFF"/>
        <w:spacing w:before="225" w:after="225" w:line="360" w:lineRule="auto"/>
        <w:jc w:val="left"/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 xml:space="preserve">   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常规进修（包括临床、医技、护理、行政后勤等）800 元/月/人。各类协作医院进修人员均免收进修费（由外联办审定），专项进修不满 1 个月的按 1 个月收费。因本人或选送单位原因提前或中止进修的,进修费均不予退还。</w:t>
      </w:r>
    </w:p>
    <w:p>
      <w:pPr>
        <w:widowControl/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四、进修待遇：</w:t>
      </w:r>
    </w:p>
    <w:p>
      <w:pPr>
        <w:widowControl/>
        <w:shd w:val="clear" w:color="auto" w:fill="FFFFFF"/>
        <w:spacing w:before="225" w:after="225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 xml:space="preserve">医院根据进修时间长短，结合科室日常考勤情况，按标准发放进修补贴（进修期间夜班费按科室上报的实际天数另行计算发放），具体补贴标准如下： </w:t>
      </w:r>
    </w:p>
    <w:p>
      <w:pPr>
        <w:widowControl/>
        <w:shd w:val="clear" w:color="auto" w:fill="FFFFFF"/>
        <w:spacing w:before="225" w:after="225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临床医技（含护理）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第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个月至第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6 个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月：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2000 元/月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；</w:t>
      </w:r>
    </w:p>
    <w:p>
      <w:pPr>
        <w:widowControl/>
        <w:shd w:val="clear" w:color="auto" w:fill="FFFFFF"/>
        <w:spacing w:before="225" w:after="225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临床医技（含护理）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第7个月以上（含第7个月）：4000元/月；</w:t>
      </w:r>
    </w:p>
    <w:p>
      <w:pPr>
        <w:widowControl/>
        <w:shd w:val="clear" w:color="auto" w:fill="FFFFFF"/>
        <w:spacing w:before="225" w:after="225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餐补：</w:t>
      </w: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350 元/月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225" w:after="225" w:line="360" w:lineRule="auto"/>
        <w:jc w:val="left"/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> 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如有疑问，请联系浙江省肿瘤医院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  <w:lang w:val="en-US" w:eastAsia="zh-CN"/>
        </w:rPr>
        <w:t>医务</w:t>
      </w:r>
      <w:r>
        <w:rPr>
          <w:rFonts w:hint="eastAsia" w:ascii="Times New Roman" w:hAnsi="宋体" w:eastAsia="宋体" w:cs="Times New Roman"/>
          <w:bCs/>
          <w:color w:val="333333"/>
          <w:kern w:val="0"/>
          <w:sz w:val="24"/>
          <w:szCs w:val="24"/>
        </w:rPr>
        <w:t>部</w:t>
      </w:r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电话</w:t>
      </w:r>
      <w:r>
        <w:rPr>
          <w:rFonts w:ascii="Times New Roman" w:hAnsi="Times New Roman" w:eastAsia="宋体" w:cs="Times New Roman"/>
          <w:bCs/>
          <w:color w:val="333333"/>
          <w:kern w:val="0"/>
          <w:sz w:val="24"/>
          <w:szCs w:val="24"/>
        </w:rPr>
        <w:t>0571-8812</w:t>
      </w:r>
      <w:r>
        <w:rPr>
          <w:rFonts w:hint="eastAsia" w:ascii="Times New Roman" w:hAnsi="Times New Roman" w:eastAsia="宋体" w:cs="Times New Roman"/>
          <w:bCs/>
          <w:color w:val="333333"/>
          <w:kern w:val="0"/>
          <w:sz w:val="24"/>
          <w:szCs w:val="24"/>
          <w:lang w:val="en-US" w:eastAsia="zh-CN"/>
        </w:rPr>
        <w:t>3099</w:t>
      </w:r>
      <w:bookmarkStart w:id="0" w:name="_GoBack"/>
      <w:bookmarkEnd w:id="0"/>
      <w:r>
        <w:rPr>
          <w:rFonts w:ascii="Times New Roman" w:hAnsi="宋体" w:eastAsia="宋体" w:cs="Times New Roman"/>
          <w:bCs/>
          <w:color w:val="333333"/>
          <w:kern w:val="0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E39C4C"/>
    <w:multiLevelType w:val="singleLevel"/>
    <w:tmpl w:val="BDE39C4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5FB05FB"/>
    <w:multiLevelType w:val="singleLevel"/>
    <w:tmpl w:val="25FB05F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FhMmRiMTA4MDgzZjk2OTJiMjM0ZGUwMmJkMjJjZWIifQ=="/>
  </w:docVars>
  <w:rsids>
    <w:rsidRoot w:val="00042112"/>
    <w:rsid w:val="00042112"/>
    <w:rsid w:val="002A3CBB"/>
    <w:rsid w:val="002A6BEF"/>
    <w:rsid w:val="002C51B0"/>
    <w:rsid w:val="0036704F"/>
    <w:rsid w:val="0054420A"/>
    <w:rsid w:val="007051B3"/>
    <w:rsid w:val="00717F73"/>
    <w:rsid w:val="008C6EF0"/>
    <w:rsid w:val="00970963"/>
    <w:rsid w:val="00A778A2"/>
    <w:rsid w:val="00BD6714"/>
    <w:rsid w:val="00D10B96"/>
    <w:rsid w:val="00E811DD"/>
    <w:rsid w:val="00F42FB4"/>
    <w:rsid w:val="00F75E1A"/>
    <w:rsid w:val="2FA16A05"/>
    <w:rsid w:val="345A3979"/>
    <w:rsid w:val="3A3C0523"/>
    <w:rsid w:val="463C52C7"/>
    <w:rsid w:val="53E7449F"/>
    <w:rsid w:val="567A5B54"/>
    <w:rsid w:val="621E35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1024</Words>
  <Characters>1055</Characters>
  <Lines>7</Lines>
  <Paragraphs>2</Paragraphs>
  <TotalTime>1</TotalTime>
  <ScaleCrop>false</ScaleCrop>
  <LinksUpToDate>false</LinksUpToDate>
  <CharactersWithSpaces>1085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2017-07-19T06:49:00Z</dcterms:created>
  <dc:creator>Administrator</dc:creator>
  <cp:lastModifiedBy>钱钱妈</cp:lastModifiedBy>
  <dcterms:modified xsi:type="dcterms:W3CDTF">2023-11-08T01:33:56Z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1B8DAFAA0D8E42F7BAAAB49E3330A8AF_12</vt:lpwstr>
  </property>
</Properties>
</file>