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2023年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浙江省肿瘤医院特医食品招标意向公告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浙江省肿瘤医院将于近期开展特医食品招标采购，招标意向详见浙江政府招标采购网，（https://zfcg.czt.zj.gov.cn/luban/detail?categoryCode=ZcyAnnouncement&amp;parentId=600007&amp;articleId=mPX4WieO+EA69J7UcjJ00w==&amp;utm=luban.luban-PC-36449.972-pc-websitegroup-zhejiang-mainSearchPage-front.7.88383dd05c8f11ee8f57e124cb601520）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请有意向投标的企业，填写报名意向表，发送至指定邮箱，参与医院市场调研。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tbl>
      <w:tblPr>
        <w:tblStyle w:val="2"/>
        <w:tblW w:w="96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618"/>
        <w:gridCol w:w="2299"/>
        <w:gridCol w:w="3564"/>
        <w:gridCol w:w="1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项目编号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采购项目名称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参数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适用人群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6"/>
                <w:szCs w:val="16"/>
                <w:lang w:val="en-US" w:eastAsia="zh-CN" w:bidi="ar"/>
              </w:rPr>
              <w:t>2023-ZJZL-TYSP001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整蛋白全营养型（粉剂）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能量≥390kcal/100g，蛋白质≥17g/100g，不少于15种营养素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普通患者肠内营养配方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6"/>
                <w:szCs w:val="16"/>
                <w:lang w:val="en-US" w:eastAsia="zh-CN" w:bidi="ar"/>
              </w:rPr>
              <w:t>2023-ZJZL-TYSP002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整蛋白全营养型（液体剂）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能量≥100kcal/100ml，蛋白质≥4g/100ml，不少于15种营养素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普通患者肠内营养配方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6"/>
                <w:szCs w:val="16"/>
                <w:lang w:val="en-US" w:eastAsia="zh-CN" w:bidi="ar"/>
              </w:rPr>
              <w:t>2023-ZJZL-TYSP003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短肽型全营养型（粉剂）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能量≥390kcal/100g，蛋白质≥15g/100g，不少于15种营养素。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消化功能受损患者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6"/>
                <w:szCs w:val="16"/>
                <w:lang w:val="en-US" w:eastAsia="zh-CN" w:bidi="ar"/>
              </w:rPr>
              <w:t>2023-ZJZL-TYSP004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低脂型（粉剂）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能量≥390kcal/100g，脂肪≤2g/100g，不少于20种营养素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腹泻、乳糜漏患者肠内营养配方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16"/>
                <w:szCs w:val="16"/>
                <w:lang w:val="en-US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6"/>
                <w:szCs w:val="16"/>
                <w:lang w:val="en-US" w:eastAsia="zh-CN" w:bidi="ar"/>
              </w:rPr>
              <w:t>2023-ZJZL-TYSP005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肿瘤全营养型（粉剂）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碳水化合物供能≤35%，不少于20种营养素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肿瘤患者肠内营养配方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6"/>
                <w:szCs w:val="16"/>
                <w:lang w:val="en-US" w:eastAsia="zh-CN" w:bidi="ar"/>
              </w:rPr>
              <w:t>2023-ZJZL-TYSP006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肝病型（支链氨基酸粉剂）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能量≥390kcal/100g，支链氨基酸占蛋白比≥50%，不少于20种营养素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肝病患者肠内营养配方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16"/>
                <w:szCs w:val="16"/>
                <w:lang w:val="en-US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6"/>
                <w:szCs w:val="16"/>
                <w:lang w:val="en-US" w:eastAsia="zh-CN" w:bidi="ar"/>
              </w:rPr>
              <w:t>2023-ZJZL-TYSP007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低GI型（粉剂）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能量≥390kcal/100g，GI值≤40，蛋白质≥18g/100g，不少于20种营养素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糖尿病患者肠内营养配方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16"/>
                <w:szCs w:val="16"/>
                <w:lang w:val="en-US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6"/>
                <w:szCs w:val="16"/>
                <w:lang w:val="en-US" w:eastAsia="zh-CN" w:bidi="ar"/>
              </w:rPr>
              <w:t>2023-ZJZL-TYSP008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肾病型（粉剂）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能量≥390kcal/100g，蛋白质5-10g/100g，不少于20种营养素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肾病患者肠内营养配方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16"/>
                <w:szCs w:val="16"/>
                <w:lang w:val="en-US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6"/>
                <w:szCs w:val="16"/>
                <w:lang w:val="en-US" w:eastAsia="zh-CN" w:bidi="ar"/>
              </w:rPr>
              <w:t>2023-ZJZL-TYSP009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短肽型（液体剂）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能量≥105kcal/100ml，蛋白质≥4g/100ml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消化功能受损患者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16"/>
                <w:szCs w:val="16"/>
                <w:lang w:val="en-US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6"/>
                <w:szCs w:val="16"/>
                <w:lang w:val="en-US" w:eastAsia="zh-CN" w:bidi="ar"/>
              </w:rPr>
              <w:t>2023-ZJZL-TYSP010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乳清蛋白组件（液体剂）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独立小包装，乳清蛋白含量≥20g/100ml 不含乳糖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低蛋白血症患者蛋白补充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16"/>
                <w:szCs w:val="16"/>
                <w:lang w:val="en-US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6"/>
                <w:szCs w:val="16"/>
                <w:lang w:val="en-US" w:eastAsia="zh-CN" w:bidi="ar"/>
              </w:rPr>
              <w:t>2023-ZJZL-TYSP011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乳清蛋白组件（粉剂）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独立小包装，乳清蛋白含量≥90g/100g  不含乳糖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低蛋白血症患者蛋白补充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16"/>
                <w:szCs w:val="16"/>
                <w:lang w:val="en-US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6"/>
                <w:szCs w:val="16"/>
                <w:lang w:val="en-US" w:eastAsia="zh-CN" w:bidi="ar"/>
              </w:rPr>
              <w:t>2023-ZJZL-TYSP012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益生菌组件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独立小包装，含益生元及三种以上益生菌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肠道菌群紊乱，便秘、腹泻患者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16"/>
                <w:szCs w:val="16"/>
                <w:lang w:val="en-US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6"/>
                <w:szCs w:val="16"/>
                <w:lang w:val="en-US" w:eastAsia="zh-CN" w:bidi="ar"/>
              </w:rPr>
              <w:t>2023-ZJZL-TYSP013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DHA组件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独立小包装，鱼油纯度≥50%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炎症、肌肉减少症，三高人群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16"/>
                <w:szCs w:val="16"/>
                <w:lang w:val="en-US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6"/>
                <w:szCs w:val="16"/>
                <w:lang w:val="en-US" w:eastAsia="zh-CN" w:bidi="ar"/>
              </w:rPr>
              <w:t>2023-ZJZL-TYSP014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谷氨酰胺组件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独立小包装，谷氨酰胺纯度≥90%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消化道屏障功能受损患者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16"/>
                <w:szCs w:val="16"/>
                <w:lang w:val="en-US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6"/>
                <w:szCs w:val="16"/>
                <w:lang w:val="en-US" w:eastAsia="zh-CN" w:bidi="ar"/>
              </w:rPr>
              <w:t>2023-ZJZL-TYSP015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碳水化合物组件（粉剂）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独立小包装，碳水化合物含量12.5%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加速康复外科，围手术期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16"/>
                <w:szCs w:val="16"/>
                <w:lang w:val="en-US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6"/>
                <w:szCs w:val="16"/>
                <w:lang w:val="en-US" w:eastAsia="zh-CN" w:bidi="ar"/>
              </w:rPr>
              <w:t>2023-ZJZL-TYSP016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MCT组件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独立小包装，能量≥600kcal/100g，中链甘油三酯（MCT）含量≥60%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乳糜漏、淋巴漏患者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16"/>
                <w:szCs w:val="16"/>
                <w:lang w:val="en-US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6"/>
                <w:szCs w:val="16"/>
                <w:lang w:val="en-US" w:eastAsia="zh-CN" w:bidi="ar"/>
              </w:rPr>
              <w:t>2023-ZJZL-TYSP017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HMB组件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独立小包装，HMB含量≥13%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促进肌肉合成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16"/>
                <w:szCs w:val="16"/>
                <w:lang w:val="en-US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6"/>
                <w:szCs w:val="16"/>
                <w:lang w:val="en-US" w:eastAsia="zh-CN" w:bidi="ar"/>
              </w:rPr>
              <w:t>2023-ZJZL-TYSP018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膳食纤维组件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独立小包装，膳食纤维含量≥80%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便秘，膳食纤维摄入不足人群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16"/>
                <w:szCs w:val="16"/>
                <w:lang w:val="en-US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6"/>
                <w:szCs w:val="16"/>
                <w:lang w:val="en-US" w:eastAsia="zh-CN" w:bidi="ar"/>
              </w:rPr>
              <w:t>2023-ZJZL-TYSP019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复配蛋白组件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独立小包装，蛋白质来源三种及以上，蛋白质含量≥83g/100g,无糖低钠。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肿瘤合并糖尿病、肾病患者适用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16"/>
                <w:szCs w:val="16"/>
                <w:lang w:val="en-US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6"/>
                <w:szCs w:val="16"/>
                <w:lang w:val="en-US" w:eastAsia="zh-CN" w:bidi="ar"/>
              </w:rPr>
              <w:t>2023-ZJZL-TYSP020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增稠剂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独立小包装，半流质状态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易反流、吸入性肺炎人群</w:t>
            </w:r>
          </w:p>
        </w:tc>
      </w:tr>
    </w:tbl>
    <w:p>
      <w:pPr>
        <w:ind w:firstLine="42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联系人：宋老师  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联系电话：0571-88122114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电子邮箱：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instrText xml:space="preserve"> HYPERLINK "mailto:songyu@zjcc.org.cn" </w:instrTex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songyu@zjcc.org.cn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fldChar w:fldCharType="end"/>
      </w:r>
    </w:p>
    <w:p>
      <w:pPr>
        <w:ind w:firstLine="420" w:firstLineChars="200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附件：</w:t>
      </w:r>
    </w:p>
    <w:p>
      <w:pPr>
        <w:ind w:firstLine="562" w:firstLineChars="20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浙江省肿瘤医院特医食品招标拟报名意向表</w:t>
      </w:r>
      <w:bookmarkStart w:id="0" w:name="_GoBack"/>
      <w:bookmarkEnd w:id="0"/>
    </w:p>
    <w:tbl>
      <w:tblPr>
        <w:tblStyle w:val="3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1847"/>
        <w:gridCol w:w="1847"/>
        <w:gridCol w:w="1848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7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项目编号</w:t>
            </w:r>
          </w:p>
        </w:tc>
        <w:tc>
          <w:tcPr>
            <w:tcW w:w="1847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847" w:type="dxa"/>
          </w:tcPr>
          <w:p>
            <w:pPr>
              <w:jc w:val="center"/>
              <w:rPr>
                <w:rStyle w:val="5"/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拟投标产品名称</w:t>
            </w:r>
          </w:p>
        </w:tc>
        <w:tc>
          <w:tcPr>
            <w:tcW w:w="1848" w:type="dxa"/>
          </w:tcPr>
          <w:p>
            <w:pPr>
              <w:jc w:val="center"/>
              <w:rPr>
                <w:rStyle w:val="5"/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生产厂家</w:t>
            </w:r>
          </w:p>
        </w:tc>
        <w:tc>
          <w:tcPr>
            <w:tcW w:w="1848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规格包装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7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7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7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7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7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7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7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7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7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7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7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7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7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7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7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联系人：</w:t>
      </w: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联系电话：</w:t>
      </w: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                         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投标企业：</w:t>
      </w:r>
    </w:p>
    <w:p>
      <w:pP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MTZkMjZhZjYxM2QxMjQxMmNmM2I2OTI3OTY5NTQifQ=="/>
  </w:docVars>
  <w:rsids>
    <w:rsidRoot w:val="00000000"/>
    <w:rsid w:val="210E7ED2"/>
    <w:rsid w:val="21F9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2023-09-26T17:07:00Z</dcterms:created>
  <dc:creator>华硕</dc:creator>
  <cp:lastModifiedBy>song</cp:lastModifiedBy>
  <dcterms:modified xsi:type="dcterms:W3CDTF">2023-10-09T06:41:31Z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49C4EAE6128843B2A5C7BB52294480CC_12</vt:lpwstr>
  </property>
</Properties>
</file>