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</w:t>
      </w:r>
      <w:r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文 件</w:t>
      </w: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default" w:ascii="宋体" w:hAnsi="宋体" w:eastAsia="宋体" w:cs="宋体"/>
          <w:sz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  <w:r>
        <w:rPr>
          <w:rFonts w:hint="eastAsia" w:ascii="宋体" w:hAnsi="宋体" w:cs="宋体"/>
          <w:sz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天加组合式空气处理机组</w:t>
      </w:r>
      <w:r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配件采购及</w:t>
      </w:r>
      <w:r>
        <w:rPr>
          <w:rFonts w:hint="eastAsia" w:ascii="宋体" w:hAnsi="宋体" w:cs="宋体"/>
          <w:sz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维修</w:t>
      </w:r>
      <w:r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项目</w:t>
      </w:r>
    </w:p>
    <w:p>
      <w:pPr>
        <w:ind w:right="5525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二○二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三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六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center"/>
        <w:textAlignment w:val="auto"/>
        <w:outlineLvl w:val="9"/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浙江省肿瘤医院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en-US" w:eastAsia="zh-CN"/>
        </w:rPr>
        <w:t>天加组合式空气处理机组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 w:eastAsia="zh-CN"/>
        </w:rPr>
        <w:t>配件采购及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en-US" w:eastAsia="zh-CN"/>
        </w:rPr>
        <w:t>维修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 w:eastAsia="zh-CN"/>
        </w:rPr>
        <w:t>项目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一、项目名称和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供应商资格条件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项目名称：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天加组合式空气处理机组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zh-CN" w:eastAsia="zh-CN"/>
        </w:rPr>
        <w:t>配件采购及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维修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zh-CN" w:eastAsia="zh-CN"/>
        </w:rPr>
        <w:t>项目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供应商资格条件：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符合《中华人民共和国政府采购法》第二十二条规定条件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公司具有独立的维保能力且信誉良好；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（3）本项目不接受联合体议价；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（4）公司需具备中央空调维修保养资质。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二、服务内容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1.供应商应按采购人要求提供天加组合式空气处理机组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zh-CN" w:eastAsia="zh-CN"/>
        </w:rPr>
        <w:t>配件采购及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维修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2.具体规格型号见清单。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报价方式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480" w:leftChars="0" w:right="0" w:rightChars="0" w:hanging="480" w:hangingChars="200"/>
        <w:jc w:val="center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浙江省肿瘤医院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天加组合式空气处理机组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zh-CN" w:eastAsia="zh-CN"/>
        </w:rPr>
        <w:t>配件采购及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维修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zh-CN" w:eastAsia="zh-CN"/>
        </w:rPr>
        <w:t>项目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right="0" w:rightChars="0"/>
        <w:jc w:val="center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天加组合式空气处理机组  </w:t>
      </w: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型号:TAC1116CHW  风量：11500m³/h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</w:t>
      </w:r>
    </w:p>
    <w:tbl>
      <w:tblPr>
        <w:tblStyle w:val="10"/>
        <w:tblW w:w="97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541"/>
        <w:gridCol w:w="2789"/>
        <w:gridCol w:w="594"/>
        <w:gridCol w:w="716"/>
        <w:gridCol w:w="950"/>
        <w:gridCol w:w="1017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配件名称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参数要求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单价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（元）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合价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（元）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表冷器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1550mm*960mm*12排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铜管直径</w:t>
            </w: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:</w:t>
            </w:r>
            <w:r>
              <w:rPr>
                <w:rFonts w:hint="default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9.52</w:t>
            </w: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mm；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排距</w:t>
            </w: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:</w:t>
            </w:r>
            <w:r>
              <w:rPr>
                <w:rFonts w:hint="default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mm；</w:t>
            </w:r>
            <w:r>
              <w:rPr>
                <w:rFonts w:hint="default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孔距</w:t>
            </w: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mm；</w:t>
            </w:r>
            <w:r>
              <w:rPr>
                <w:rFonts w:hint="default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片距</w:t>
            </w: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2.2</w:t>
            </w: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mm；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 xml:space="preserve">铜管需选用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T2紫铜管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7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auto"/>
                <w:sz w:val="24"/>
                <w:szCs w:val="24"/>
                <w:lang w:val="en-US" w:eastAsia="zh-CN"/>
              </w:rPr>
              <w:t>总计：￥：          大写：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注：1.本次报价包含一切税费、运杂费、保险费、装卸落地费、保管费、节假日加班费、仓储费、二次搬运费（搬运至各区域所发生的全部费用）、人员食宿交通、专用工具费（若有）、安装费及完成本项目的可能涉及的所有费用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  <w:tab w:val="clear" w:pos="312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本项目最高限价人民币2.8万元；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  <w:tab w:val="clear" w:pos="312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维修保养人员需具备中央空调维修保养资质。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四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、响应文件编制要求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响应文件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包含报价、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技术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商务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资料不得少于叁份；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报价文件至少应包括以下内容（均需加盖公章）：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按本文件表格内所列内容报价；（2）采购到货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响应周期及相应优惠条件等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报价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商务文件至少应包括以下内容：证明其为合格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和所提供的为合格产品的有关资格证明文件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若适用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文件要求提供的其他资料等（均需加盖公章）：（1）法人授权委托书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附件1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（2）法定代表人及受委托人的身份证复印件；（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）企业法人营业执照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复印件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）主要业绩证明；（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认为需要的其他商务文件或说明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技术文件至少应包括以下内容：针对本项目的技术和服务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方案，招标文件要求提供的其他资料等（均需加盖公章）：（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应提供的技术资料；（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需要说明的其他文件和说明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五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截止时间、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时间及地点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文件截止时间：20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06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日（周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 xml:space="preserve"> 三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），逾期不再接受任何形式的报名。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时间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及地点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院方另行通知。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3．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投标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地点：浙江省肿瘤医院行政楼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4. 采用快递方式递交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文件，必须对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文件进行密封并在密封处加盖公章，快递费用由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单位自理，不接受到付件。</w:t>
      </w:r>
      <w:r>
        <w:rPr>
          <w:rFonts w:hint="eastAsia" w:ascii="华文细黑" w:hAnsi="华文细黑" w:eastAsia="华文细黑" w:cs="华文细黑"/>
          <w:color w:val="FF0000"/>
          <w:sz w:val="24"/>
          <w:szCs w:val="24"/>
          <w:lang w:val="en-US" w:eastAsia="zh-CN"/>
        </w:rPr>
        <w:t>请投标单位在密封文件夹（袋）上写明投标负责人及联系方式。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5.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邮寄地址：杭州市拱墅区半山东路1号浙江省肿瘤医院行政楼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6.★开标后需提交电子版标书一份。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六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、联系方式：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地址：杭州市拱墅区半山东路1号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2. 联系方式：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联系人：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先生    联系电话：0571-8812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2239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48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浙江省肿瘤医院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     2023年6月14日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"http://www.liuxue86.com/hetongfanben/wtsfb/" \t "http://www.liuxue86.com/a/_blank" </w:instrText>
      </w:r>
      <w:r>
        <w:rPr>
          <w:sz w:val="52"/>
          <w:szCs w:val="52"/>
        </w:rP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法人代表：</w:t>
      </w: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jc w:val="right"/>
        <w:rPr>
          <w:rFonts w:hint="eastAsia"/>
          <w:sz w:val="28"/>
          <w:szCs w:val="28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headerReference r:id="rId8" w:type="first"/>
      <w:footerReference r:id="rId10" w:type="first"/>
      <w:headerReference r:id="rId7" w:type="default"/>
      <w:footerReference r:id="rId9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rPr>
        <w:rStyle w:val="14"/>
      </w:rPr>
      <w:instrText xml:space="preserve"> PAGE </w:instrText>
    </w:r>
    <w:r>
      <w:fldChar w:fldCharType="separate"/>
    </w:r>
    <w:r>
      <w:rPr>
        <w:rStyle w:val="14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068CB9"/>
    <w:multiLevelType w:val="singleLevel"/>
    <w:tmpl w:val="0D068CB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73DD190"/>
    <w:multiLevelType w:val="singleLevel"/>
    <w:tmpl w:val="273DD1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1YmZiZDczNWVkY2I0ZjExYTRkOWM5NzA5OTFlN2UifQ=="/>
    <w:docVar w:name="KSO_WPS_MARK_KEY" w:val="d3159ee4-5269-45df-b786-571891a0d894"/>
  </w:docVars>
  <w:rsids>
    <w:rsidRoot w:val="00172A27"/>
    <w:rsid w:val="020F7B7E"/>
    <w:rsid w:val="03EC3CE1"/>
    <w:rsid w:val="063208CF"/>
    <w:rsid w:val="07C904D2"/>
    <w:rsid w:val="07CD72E2"/>
    <w:rsid w:val="0854225F"/>
    <w:rsid w:val="08F107BA"/>
    <w:rsid w:val="09AC7B34"/>
    <w:rsid w:val="0A1D66DF"/>
    <w:rsid w:val="0B040A24"/>
    <w:rsid w:val="0D43052A"/>
    <w:rsid w:val="0E3C7782"/>
    <w:rsid w:val="1071318D"/>
    <w:rsid w:val="109848C5"/>
    <w:rsid w:val="10B04510"/>
    <w:rsid w:val="125146D4"/>
    <w:rsid w:val="12ED13BB"/>
    <w:rsid w:val="133E55D2"/>
    <w:rsid w:val="13A433D5"/>
    <w:rsid w:val="13AA5AD0"/>
    <w:rsid w:val="13D80718"/>
    <w:rsid w:val="185F3A03"/>
    <w:rsid w:val="186E039E"/>
    <w:rsid w:val="1A611A87"/>
    <w:rsid w:val="1AE2747C"/>
    <w:rsid w:val="1AE94B8D"/>
    <w:rsid w:val="1C602D60"/>
    <w:rsid w:val="1C7E66C0"/>
    <w:rsid w:val="1D1B4069"/>
    <w:rsid w:val="1D504EC5"/>
    <w:rsid w:val="1E755027"/>
    <w:rsid w:val="1F956560"/>
    <w:rsid w:val="20302E7A"/>
    <w:rsid w:val="219A4E0B"/>
    <w:rsid w:val="23C351D2"/>
    <w:rsid w:val="25F76C1E"/>
    <w:rsid w:val="261A3D2C"/>
    <w:rsid w:val="26212EF7"/>
    <w:rsid w:val="26A055F1"/>
    <w:rsid w:val="271577AD"/>
    <w:rsid w:val="27622B4F"/>
    <w:rsid w:val="27FA485B"/>
    <w:rsid w:val="286F4FA4"/>
    <w:rsid w:val="2A5965E2"/>
    <w:rsid w:val="2B5E26E4"/>
    <w:rsid w:val="2BF96F6F"/>
    <w:rsid w:val="2D282DE6"/>
    <w:rsid w:val="2D6B50D0"/>
    <w:rsid w:val="2D8B46D5"/>
    <w:rsid w:val="2DDD6F61"/>
    <w:rsid w:val="302A0189"/>
    <w:rsid w:val="30874C00"/>
    <w:rsid w:val="329763A8"/>
    <w:rsid w:val="3453352E"/>
    <w:rsid w:val="347D0A86"/>
    <w:rsid w:val="34833B90"/>
    <w:rsid w:val="353324D4"/>
    <w:rsid w:val="36203B2D"/>
    <w:rsid w:val="3679596C"/>
    <w:rsid w:val="38EF7149"/>
    <w:rsid w:val="38FC7F3D"/>
    <w:rsid w:val="3A140A17"/>
    <w:rsid w:val="3AB103B1"/>
    <w:rsid w:val="3B97567C"/>
    <w:rsid w:val="3CFB3A83"/>
    <w:rsid w:val="3D3A3B9C"/>
    <w:rsid w:val="3D63623D"/>
    <w:rsid w:val="3E1F7478"/>
    <w:rsid w:val="40306162"/>
    <w:rsid w:val="415E7867"/>
    <w:rsid w:val="41DB4835"/>
    <w:rsid w:val="421F1373"/>
    <w:rsid w:val="42AF4681"/>
    <w:rsid w:val="42D206C7"/>
    <w:rsid w:val="433F7B6D"/>
    <w:rsid w:val="43587E57"/>
    <w:rsid w:val="462E1EC4"/>
    <w:rsid w:val="49075482"/>
    <w:rsid w:val="49D32A72"/>
    <w:rsid w:val="4A437485"/>
    <w:rsid w:val="4A811BF3"/>
    <w:rsid w:val="4AAC6732"/>
    <w:rsid w:val="4BF608AA"/>
    <w:rsid w:val="4E8906A9"/>
    <w:rsid w:val="4EF85C58"/>
    <w:rsid w:val="506003A9"/>
    <w:rsid w:val="507E01D9"/>
    <w:rsid w:val="51B55619"/>
    <w:rsid w:val="52874A4A"/>
    <w:rsid w:val="533A7362"/>
    <w:rsid w:val="53BF0769"/>
    <w:rsid w:val="54A17A22"/>
    <w:rsid w:val="569B7710"/>
    <w:rsid w:val="57E906EE"/>
    <w:rsid w:val="58A92678"/>
    <w:rsid w:val="598002BB"/>
    <w:rsid w:val="5AA2310A"/>
    <w:rsid w:val="5C8457CD"/>
    <w:rsid w:val="5DD328C1"/>
    <w:rsid w:val="5EAF138F"/>
    <w:rsid w:val="5F9F1294"/>
    <w:rsid w:val="5FA54E79"/>
    <w:rsid w:val="600E7E56"/>
    <w:rsid w:val="6031407E"/>
    <w:rsid w:val="623C44CF"/>
    <w:rsid w:val="62467BC8"/>
    <w:rsid w:val="6289537A"/>
    <w:rsid w:val="63A96F59"/>
    <w:rsid w:val="63BA1CAA"/>
    <w:rsid w:val="644841BC"/>
    <w:rsid w:val="64C17567"/>
    <w:rsid w:val="67564F5E"/>
    <w:rsid w:val="67832C8C"/>
    <w:rsid w:val="67854C12"/>
    <w:rsid w:val="69E34B52"/>
    <w:rsid w:val="6ADF4DE8"/>
    <w:rsid w:val="6BC04F80"/>
    <w:rsid w:val="6CD00CFC"/>
    <w:rsid w:val="708624B7"/>
    <w:rsid w:val="73B41659"/>
    <w:rsid w:val="740A5DBF"/>
    <w:rsid w:val="748D723C"/>
    <w:rsid w:val="749F74E9"/>
    <w:rsid w:val="76A809F9"/>
    <w:rsid w:val="77130D29"/>
    <w:rsid w:val="78D941C0"/>
    <w:rsid w:val="795C315F"/>
    <w:rsid w:val="79D51966"/>
    <w:rsid w:val="7D161986"/>
    <w:rsid w:val="7EEC0AEA"/>
    <w:rsid w:val="7F3F2DD9"/>
    <w:rsid w:val="7FA23A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正文2"/>
    <w:basedOn w:val="1"/>
    <w:qFormat/>
    <w:uiPriority w:val="0"/>
    <w:pPr>
      <w:spacing w:before="156" w:beforeLines="0" w:line="360" w:lineRule="auto"/>
      <w:ind w:firstLine="510" w:firstLineChars="200"/>
    </w:pPr>
    <w:rPr>
      <w:sz w:val="24"/>
      <w:szCs w:val="20"/>
    </w:rPr>
  </w:style>
  <w:style w:type="paragraph" w:customStyle="1" w:styleId="16">
    <w:name w:val="Table Paragraph"/>
    <w:basedOn w:val="1"/>
    <w:qFormat/>
    <w:uiPriority w:val="1"/>
    <w:pPr>
      <w:spacing w:before="107"/>
    </w:pPr>
    <w:rPr>
      <w:rFonts w:ascii="宋体" w:hAnsi="宋体" w:eastAsia="宋体" w:cs="宋体"/>
      <w:lang w:val="en-US" w:eastAsia="zh-CN" w:bidi="ar-SA"/>
    </w:rPr>
  </w:style>
  <w:style w:type="character" w:customStyle="1" w:styleId="17">
    <w:name w:val="font21"/>
    <w:basedOn w:val="12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8">
    <w:name w:val="font41"/>
    <w:basedOn w:val="12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1267</Words>
  <Characters>1396</Characters>
  <Lines>0</Lines>
  <Paragraphs>0</Paragraphs>
  <TotalTime>1659</TotalTime>
  <ScaleCrop>false</ScaleCrop>
  <LinksUpToDate>false</LinksUpToDate>
  <CharactersWithSpaces>1676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Martin</cp:lastModifiedBy>
  <cp:lastPrinted>2023-06-14T01:10:05Z</cp:lastPrinted>
  <dcterms:modified xsi:type="dcterms:W3CDTF">2023-06-14T06:19:12Z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26D11EE784CA45E2948157A1EBBB3F8C_13</vt:lpwstr>
  </property>
</Properties>
</file>