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default"/>
          <w:sz w:val="52"/>
          <w:szCs w:val="52"/>
          <w:lang w:val="en-US" w:eastAsia="zh-CN"/>
        </w:rPr>
      </w:pPr>
      <w:r>
        <w:rPr>
          <w:rFonts w:hint="eastAsia"/>
          <w:sz w:val="52"/>
          <w:szCs w:val="52"/>
          <w:lang w:val="en-US" w:eastAsia="zh-CN"/>
        </w:rPr>
        <w:t>部分试剂及耗材</w:t>
      </w:r>
    </w:p>
    <w:p>
      <w:pPr>
        <w:jc w:val="center"/>
      </w:pP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议价目录：</w:t>
      </w:r>
    </w:p>
    <w:p>
      <w:pPr>
        <w:rPr>
          <w:rFonts w:hint="eastAsia" w:ascii="宋体" w:hAnsi="宋体" w:eastAsia="宋体" w:cs="宋体"/>
          <w:b/>
          <w:i w:val="0"/>
          <w:color w:val="000000"/>
          <w:kern w:val="0"/>
          <w:sz w:val="28"/>
          <w:szCs w:val="28"/>
          <w:u w:val="none"/>
          <w:lang w:val="en-US" w:eastAsia="zh-CN" w:bidi="ar"/>
        </w:rPr>
      </w:pPr>
    </w:p>
    <w:tbl>
      <w:tblPr>
        <w:tblW w:w="70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51"/>
        <w:gridCol w:w="733"/>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分类</w:t>
            </w: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产品名称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一代测序</w:t>
            </w:r>
          </w:p>
        </w:tc>
        <w:tc>
          <w:tcPr>
            <w:tcW w:w="557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bdr w:val="none" w:color="auto" w:sz="0" w:space="0"/>
                <w:lang w:val="en-US" w:eastAsia="zh-CN" w:bidi="ar"/>
              </w:rPr>
              <w:t>T</w:t>
            </w:r>
            <w:r>
              <w:rPr>
                <w:rFonts w:hint="eastAsia" w:ascii="宋体" w:hAnsi="宋体" w:eastAsia="宋体" w:cs="宋体"/>
                <w:i w:val="0"/>
                <w:iCs w:val="0"/>
                <w:color w:val="000000"/>
                <w:kern w:val="0"/>
                <w:sz w:val="22"/>
                <w:szCs w:val="22"/>
                <w:u w:val="none"/>
                <w:bdr w:val="none" w:color="auto" w:sz="0" w:space="0"/>
                <w:lang w:val="en-US" w:eastAsia="zh-CN" w:bidi="ar"/>
              </w:rPr>
              <w:t>细胞基因克隆性重排检测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7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bdr w:val="none" w:color="auto" w:sz="0" w:space="0"/>
                <w:lang w:val="en-US" w:eastAsia="zh-CN" w:bidi="ar"/>
              </w:rPr>
              <w:t>B</w:t>
            </w:r>
            <w:r>
              <w:rPr>
                <w:rFonts w:hint="eastAsia" w:ascii="宋体" w:hAnsi="宋体" w:eastAsia="宋体" w:cs="宋体"/>
                <w:i w:val="0"/>
                <w:iCs w:val="0"/>
                <w:color w:val="000000"/>
                <w:kern w:val="0"/>
                <w:sz w:val="22"/>
                <w:szCs w:val="22"/>
                <w:u w:val="none"/>
                <w:bdr w:val="none" w:color="auto" w:sz="0" w:space="0"/>
                <w:lang w:val="en-US" w:eastAsia="zh-CN" w:bidi="ar"/>
              </w:rPr>
              <w:t>细胞基因克隆性重排检测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数字PCR</w:t>
            </w: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白血病融合基因BCR-ABL1核酸检测试剂盒（数字PCR法）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HQ dPCR EvaGreen Master Mix染料法数字PCR检测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 dPCR Master Mix（Probe）探针法数字PCR检测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one-step RT-dPCR Master Mix（probe）一步法RT-dPCR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耗材</w:t>
            </w: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放疗验证片（医用X射线胶片）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自风干型疤痕护理硅凝胶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ROS1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Melan-A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Actin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P120 Catenin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SOX10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GATA-3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Mesothelial Cell (MC)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CK/LMW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LCA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CD7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CK8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MBP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羊抗鼠/兔二抗（手工）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CK(Pan)/Calponin检测试剂盒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CK(Pan)/P63检测试剂盒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Kappa/Lambda检测试剂盒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Ber-EP4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bcl-2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ERG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UCHL1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P40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Catenin-β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S-100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Gly-3\GPC3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CK(AE1/AE3)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TAG-72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7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CD99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73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LAG-3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73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CD200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73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HNF-4α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73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CXCR5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733" w:type="dxa"/>
            <w:tcBorders>
              <w:top w:val="single" w:color="000000" w:sz="4" w:space="0"/>
              <w:left w:val="single" w:color="000000" w:sz="4" w:space="0"/>
              <w:bottom w:val="single" w:color="auto"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CDKN2A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73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流式细胞仪法</w:t>
            </w:r>
          </w:p>
        </w:tc>
        <w:tc>
          <w:tcPr>
            <w:tcW w:w="5575"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白细胞分化抗原CD25检测试剂盒（流式细胞仪法） CD25-PE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733"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白细胞分化抗原CD38检测试剂盒（流式细胞仪法）CD38-FITC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733"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白细胞分化抗原CD3检测试剂盒（流式细胞仪法）-FITC  CD3-FITC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733"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白细胞分化抗原CD45RA检测试剂盒（流式细胞仪法-FITC）CD45RA-FITC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733"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白细胞分化抗原CD45RO检测试剂盒（流式细胞仪法）CD45RO-PE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733" w:type="dxa"/>
            <w:vMerge w:val="restart"/>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流式细胞仪法</w:t>
            </w: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白细胞分化抗原CD4检测试剂盒（流式细胞仪法） CD4-PC5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白细胞分化抗原CD4检测试剂盒（流式细胞仪法）CD4-PE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白细胞分化抗原CD8检测试剂盒（流式细胞仪法） CD8-PE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白细胞分化抗原HLA-DR检测试剂盒（流式细胞仪法）HLA-DR-PC5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CD45/CD4/CD8/CD3检测试剂盒（流式细胞仪法）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淋巴细胞检测试剂盒（流式细胞仪法）CD45-FITC/CD56-RD1/CD19-ECD/CD3-PC5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清洗液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溶血剂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细胞质控品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733" w:type="dxa"/>
            <w:vMerge w:val="restart"/>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淋巴瘤免疫分型</w:t>
            </w: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CD36-FITC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CD28-PE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CD11b-FITC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CD16-FITC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CD71-FITC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CD5-FITC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HLA-DR-ECD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CD117-PC7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HLA-DR-Pacific Blue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CD4-Pacific Blue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CD5-PC5.5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CD8-APC-Alexa Fluor 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CD16-APC-Alexa Fluor 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CD23-APC-Alexa Fluor 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w:t>
            </w:r>
          </w:p>
        </w:tc>
        <w:tc>
          <w:tcPr>
            <w:tcW w:w="733" w:type="dxa"/>
            <w:vMerge w:val="restart"/>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淋巴瘤免疫分型</w:t>
            </w: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CD25-PE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CD15-PC5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71</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CD4-PC5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IgG1(mouse)-PE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IgG1(mouse)-PC5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74</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IgG1(mouse)-ECD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CD127-PE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CD56-PC7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CD10-APC-Alexa Fluor 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CD2-APC-Alexa Fluor 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CD33-PE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IgG1(mouse)-FITC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CD55-PE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CD10-FITC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CD25-PC5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Myeloperoxydase（MPO）-FITC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TdT (POOL)-FITC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86</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CD79a-PE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CD8-PC5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CD56-PC5.5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CD41-PE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CD7-PE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91</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FMC7-FITC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CD57-FITC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w:t>
            </w:r>
          </w:p>
        </w:tc>
        <w:tc>
          <w:tcPr>
            <w:tcW w:w="733"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CD23-PE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w:t>
            </w:r>
          </w:p>
        </w:tc>
        <w:tc>
          <w:tcPr>
            <w:tcW w:w="733" w:type="dxa"/>
            <w:vMerge w:val="restart"/>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淋巴瘤免疫分型</w:t>
            </w:r>
          </w:p>
        </w:tc>
        <w:tc>
          <w:tcPr>
            <w:tcW w:w="5575"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CD61-PE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95</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CD7-APC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96</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CD2-PC7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97</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CD5-APC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98</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CD16-Pacific Blue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CD57-Pacific Blue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绝对技术用微球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流式细胞分析用细胞处理剂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102</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鼠抗人CD103-APC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103</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抗人CD2-APC-700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抗人CD10-PB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抗人CD138-PB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抗人PD1-PC5.5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CD103-FITC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108</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CD71-PE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CCD22-PC5.5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CD5-APC-700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w:t>
            </w:r>
          </w:p>
        </w:tc>
        <w:tc>
          <w:tcPr>
            <w:tcW w:w="7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CD11c pe/cyanine5</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ind w:firstLine="2891" w:firstLineChars="900"/>
        <w:jc w:val="both"/>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lang w:val="en-US" w:eastAsia="zh-CN"/>
          <w14:textFill>
            <w14:solidFill>
              <w14:schemeClr w14:val="tx1"/>
            </w14:solidFill>
          </w14:textFill>
        </w:rPr>
        <w:t>议价文件要</w:t>
      </w:r>
      <w:r>
        <w:rPr>
          <w:rFonts w:hint="eastAsia" w:asciiTheme="minorEastAsia" w:hAnsiTheme="minorEastAsia"/>
          <w:b/>
          <w:color w:val="000000" w:themeColor="text1"/>
          <w:sz w:val="32"/>
          <w:szCs w:val="32"/>
          <w14:textFill>
            <w14:solidFill>
              <w14:schemeClr w14:val="tx1"/>
            </w14:solidFill>
          </w14:textFill>
        </w:rPr>
        <w:t>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12</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16</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12</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16</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w:t>
      </w:r>
      <w:r>
        <w:rPr>
          <w:rFonts w:hint="eastAsia" w:asciiTheme="minorEastAsia" w:hAnsiTheme="minorEastAsia"/>
          <w:b/>
          <w:bCs w:val="0"/>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bookmarkStart w:id="0" w:name="_GoBack"/>
      <w:bookmarkEnd w:id="0"/>
    </w:p>
    <w:p>
      <w:pPr>
        <w:rPr>
          <w:b/>
          <w:sz w:val="28"/>
          <w:szCs w:val="28"/>
        </w:rPr>
      </w:pPr>
    </w:p>
    <w:tbl>
      <w:tblPr>
        <w:tblStyle w:val="5"/>
        <w:tblW w:w="5839" w:type="pct"/>
        <w:tblInd w:w="-822" w:type="dxa"/>
        <w:shd w:val="clear" w:color="auto" w:fill="auto"/>
        <w:tblLayout w:type="fixed"/>
        <w:tblCellMar>
          <w:top w:w="0" w:type="dxa"/>
          <w:left w:w="0" w:type="dxa"/>
          <w:bottom w:w="0" w:type="dxa"/>
          <w:right w:w="0" w:type="dxa"/>
        </w:tblCellMar>
      </w:tblPr>
      <w:tblGrid>
        <w:gridCol w:w="1076"/>
        <w:gridCol w:w="1270"/>
        <w:gridCol w:w="1363"/>
        <w:gridCol w:w="1214"/>
        <w:gridCol w:w="1282"/>
        <w:gridCol w:w="1182"/>
        <w:gridCol w:w="1316"/>
        <w:gridCol w:w="1032"/>
      </w:tblGrid>
      <w:tr>
        <w:tblPrEx>
          <w:tblCellMar>
            <w:top w:w="0" w:type="dxa"/>
            <w:left w:w="0" w:type="dxa"/>
            <w:bottom w:w="0" w:type="dxa"/>
            <w:right w:w="0" w:type="dxa"/>
          </w:tblCellMar>
        </w:tblPrEx>
        <w:trPr>
          <w:trHeight w:val="100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序号</w:t>
            </w:r>
          </w:p>
        </w:tc>
        <w:tc>
          <w:tcPr>
            <w:tcW w:w="6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注册证产品名称</w:t>
            </w: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6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r>
        <w:tblPrEx>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联系方式</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Tg5MzFmZGRkZDFmMmUzOGIyODQ0MTg2ZDM4OTQifQ=="/>
  </w:docVars>
  <w:rsids>
    <w:rsidRoot w:val="00172A27"/>
    <w:rsid w:val="001E49D9"/>
    <w:rsid w:val="0029137F"/>
    <w:rsid w:val="00404A93"/>
    <w:rsid w:val="004134F7"/>
    <w:rsid w:val="006D53B9"/>
    <w:rsid w:val="0098559E"/>
    <w:rsid w:val="02C41A84"/>
    <w:rsid w:val="04ED4E9B"/>
    <w:rsid w:val="057E20C9"/>
    <w:rsid w:val="099B68C7"/>
    <w:rsid w:val="09D0159C"/>
    <w:rsid w:val="0AD7242B"/>
    <w:rsid w:val="0B6C1E9A"/>
    <w:rsid w:val="0E07491D"/>
    <w:rsid w:val="0EBC4BEA"/>
    <w:rsid w:val="0FD03C88"/>
    <w:rsid w:val="10B61906"/>
    <w:rsid w:val="10CD6677"/>
    <w:rsid w:val="11B12EB4"/>
    <w:rsid w:val="13BA3DEE"/>
    <w:rsid w:val="13CD473D"/>
    <w:rsid w:val="13D14519"/>
    <w:rsid w:val="149A419C"/>
    <w:rsid w:val="154A31B4"/>
    <w:rsid w:val="16AE69F0"/>
    <w:rsid w:val="17BC0203"/>
    <w:rsid w:val="19AF3CC9"/>
    <w:rsid w:val="19B2092D"/>
    <w:rsid w:val="1A4E4772"/>
    <w:rsid w:val="1B4673C1"/>
    <w:rsid w:val="1DB50D69"/>
    <w:rsid w:val="1DEA6E1D"/>
    <w:rsid w:val="1E3908F5"/>
    <w:rsid w:val="1E4E67EE"/>
    <w:rsid w:val="1FAF4A23"/>
    <w:rsid w:val="20421AC3"/>
    <w:rsid w:val="22650E6F"/>
    <w:rsid w:val="22F664C5"/>
    <w:rsid w:val="23311371"/>
    <w:rsid w:val="298A7CD0"/>
    <w:rsid w:val="29A63839"/>
    <w:rsid w:val="2BAD50FB"/>
    <w:rsid w:val="2C3C6826"/>
    <w:rsid w:val="301052DB"/>
    <w:rsid w:val="32635E29"/>
    <w:rsid w:val="33167E1B"/>
    <w:rsid w:val="366B28A2"/>
    <w:rsid w:val="36C4095C"/>
    <w:rsid w:val="384369F8"/>
    <w:rsid w:val="390F1035"/>
    <w:rsid w:val="3BA3128B"/>
    <w:rsid w:val="3EA305D5"/>
    <w:rsid w:val="3FA52131"/>
    <w:rsid w:val="3FE73FA8"/>
    <w:rsid w:val="41277F83"/>
    <w:rsid w:val="45971BBE"/>
    <w:rsid w:val="478648B8"/>
    <w:rsid w:val="47951A11"/>
    <w:rsid w:val="4AC5484B"/>
    <w:rsid w:val="4B7F666D"/>
    <w:rsid w:val="4C45292C"/>
    <w:rsid w:val="4F1F3FB3"/>
    <w:rsid w:val="4F633540"/>
    <w:rsid w:val="4FC411B6"/>
    <w:rsid w:val="509727E6"/>
    <w:rsid w:val="52316AE7"/>
    <w:rsid w:val="53AB7010"/>
    <w:rsid w:val="549C60BE"/>
    <w:rsid w:val="5669255D"/>
    <w:rsid w:val="584119B5"/>
    <w:rsid w:val="59481223"/>
    <w:rsid w:val="5AC959C6"/>
    <w:rsid w:val="5D2E6280"/>
    <w:rsid w:val="5E464AD9"/>
    <w:rsid w:val="606E0CAA"/>
    <w:rsid w:val="610F3216"/>
    <w:rsid w:val="636416CF"/>
    <w:rsid w:val="64D706B7"/>
    <w:rsid w:val="64DA55DB"/>
    <w:rsid w:val="66941AD5"/>
    <w:rsid w:val="66AA0297"/>
    <w:rsid w:val="66E9417E"/>
    <w:rsid w:val="67244133"/>
    <w:rsid w:val="68761E56"/>
    <w:rsid w:val="69510B89"/>
    <w:rsid w:val="6A35240E"/>
    <w:rsid w:val="6CA234DC"/>
    <w:rsid w:val="6E7D6181"/>
    <w:rsid w:val="6FFA5FCC"/>
    <w:rsid w:val="71CA3405"/>
    <w:rsid w:val="720E10F1"/>
    <w:rsid w:val="73297804"/>
    <w:rsid w:val="745E0C8F"/>
    <w:rsid w:val="74C4779E"/>
    <w:rsid w:val="75A14D0F"/>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font31"/>
    <w:basedOn w:val="7"/>
    <w:qFormat/>
    <w:uiPriority w:val="0"/>
    <w:rPr>
      <w:rFonts w:hint="default" w:ascii="Arial" w:hAnsi="Arial" w:cs="Arial"/>
      <w:color w:val="000000"/>
      <w:sz w:val="22"/>
      <w:szCs w:val="22"/>
      <w:u w:val="none"/>
    </w:rPr>
  </w:style>
  <w:style w:type="character" w:customStyle="1" w:styleId="13">
    <w:name w:val="font121"/>
    <w:basedOn w:val="7"/>
    <w:qFormat/>
    <w:uiPriority w:val="0"/>
    <w:rPr>
      <w:rFonts w:hint="eastAsia" w:ascii="宋体" w:hAnsi="宋体" w:eastAsia="宋体" w:cs="宋体"/>
      <w:color w:val="000000"/>
      <w:sz w:val="22"/>
      <w:szCs w:val="22"/>
      <w:u w:val="none"/>
    </w:rPr>
  </w:style>
  <w:style w:type="character" w:customStyle="1" w:styleId="14">
    <w:name w:val="font81"/>
    <w:basedOn w:val="7"/>
    <w:qFormat/>
    <w:uiPriority w:val="0"/>
    <w:rPr>
      <w:rFonts w:hint="eastAsia" w:ascii="宋体" w:hAnsi="宋体" w:eastAsia="宋体" w:cs="宋体"/>
      <w:color w:val="000000"/>
      <w:sz w:val="22"/>
      <w:szCs w:val="22"/>
      <w:u w:val="none"/>
    </w:rPr>
  </w:style>
  <w:style w:type="character" w:customStyle="1" w:styleId="15">
    <w:name w:val="font141"/>
    <w:basedOn w:val="7"/>
    <w:qFormat/>
    <w:uiPriority w:val="0"/>
    <w:rPr>
      <w:rFonts w:hint="default" w:ascii="Arial" w:hAnsi="Arial" w:cs="Arial"/>
      <w:color w:val="000000"/>
      <w:sz w:val="22"/>
      <w:szCs w:val="22"/>
      <w:u w:val="none"/>
    </w:rPr>
  </w:style>
  <w:style w:type="character" w:customStyle="1" w:styleId="16">
    <w:name w:val="font51"/>
    <w:basedOn w:val="7"/>
    <w:uiPriority w:val="0"/>
    <w:rPr>
      <w:rFonts w:hint="default" w:ascii="Arial" w:hAnsi="Arial" w:cs="Arial"/>
      <w:color w:val="000000"/>
      <w:sz w:val="22"/>
      <w:szCs w:val="22"/>
      <w:u w:val="none"/>
    </w:rPr>
  </w:style>
  <w:style w:type="character" w:customStyle="1" w:styleId="17">
    <w:name w:val="font11"/>
    <w:basedOn w:val="7"/>
    <w:uiPriority w:val="0"/>
    <w:rPr>
      <w:rFonts w:hint="eastAsia" w:ascii="宋体" w:hAnsi="宋体" w:eastAsia="宋体" w:cs="宋体"/>
      <w:color w:val="000000"/>
      <w:sz w:val="22"/>
      <w:szCs w:val="22"/>
      <w:u w:val="none"/>
    </w:rPr>
  </w:style>
  <w:style w:type="character" w:customStyle="1" w:styleId="18">
    <w:name w:val="font61"/>
    <w:basedOn w:val="7"/>
    <w:uiPriority w:val="0"/>
    <w:rPr>
      <w:rFonts w:hint="default" w:ascii="Arial" w:hAnsi="Arial" w:cs="Arial"/>
      <w:color w:val="000000"/>
      <w:sz w:val="22"/>
      <w:szCs w:val="22"/>
      <w:u w:val="none"/>
    </w:rPr>
  </w:style>
  <w:style w:type="character" w:customStyle="1" w:styleId="19">
    <w:name w:val="font41"/>
    <w:basedOn w:val="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2290</Words>
  <Characters>2604</Characters>
  <Lines>20</Lines>
  <Paragraphs>5</Paragraphs>
  <TotalTime>15</TotalTime>
  <ScaleCrop>false</ScaleCrop>
  <LinksUpToDate>false</LinksUpToDate>
  <CharactersWithSpaces>3045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2022-12-09T01:18:59Z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131FB58B97C044F081B0D420B0F930B4</vt:lpwstr>
  </property>
</Properties>
</file>