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 文 件</w:t>
      </w:r>
    </w:p>
    <w:p>
      <w:pPr>
        <w:ind w:firstLine="600"/>
        <w:rPr>
          <w:rFonts w:ascii="宋体" w:hAnsi="宋体" w:cs="宋体"/>
          <w:sz w:val="32"/>
        </w:rPr>
      </w:pPr>
    </w:p>
    <w:p>
      <w:pPr>
        <w:ind w:firstLine="600"/>
        <w:rPr>
          <w:rFonts w:ascii="宋体" w:hAnsi="宋体" w:cs="宋体"/>
          <w:sz w:val="32"/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行政楼负一楼40吨水池箱采购</w:t>
      </w:r>
      <w:r>
        <w:rPr>
          <w:rFonts w:hint="eastAsia"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二○二二年肆月</w:t>
      </w:r>
    </w:p>
    <w:p>
      <w:pPr>
        <w:pStyle w:val="3"/>
        <w:spacing w:before="0" w:beforeAutospacing="0" w:after="156" w:afterLines="50" w:afterAutospacing="0" w:line="440" w:lineRule="exact"/>
        <w:ind w:left="360" w:hanging="360" w:hangingChars="100"/>
        <w:jc w:val="center"/>
        <w:rPr>
          <w:rFonts w:ascii="华文细黑" w:hAnsi="华文细黑" w:eastAsia="华文细黑" w:cs="华文细黑"/>
          <w:color w:val="auto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行政楼负一楼40吨水池箱采购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</w:rPr>
        <w:t>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我院拟采取院内议价方式，完成浙江省肿瘤医院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行政楼负一楼40吨水池箱</w:t>
      </w:r>
      <w:r>
        <w:rPr>
          <w:rFonts w:hint="eastAsia" w:ascii="华文细黑" w:hAnsi="华文细黑" w:eastAsia="华文细黑" w:cs="华文细黑"/>
          <w:sz w:val="24"/>
          <w:szCs w:val="24"/>
        </w:rPr>
        <w:t>项目招标，现将有关事项公告如下：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一、项目名称和供应商资格条件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项目名称：浙江省肿瘤医院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行政楼负一楼40吨水池箱</w:t>
      </w:r>
      <w:r>
        <w:rPr>
          <w:rFonts w:hint="eastAsia" w:ascii="华文细黑" w:hAnsi="华文细黑" w:eastAsia="华文细黑" w:cs="华文细黑"/>
          <w:sz w:val="24"/>
          <w:szCs w:val="24"/>
        </w:rPr>
        <w:t>项目。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供应商资格条件：符合《中华人民共和国政府采购法》第二十二</w:t>
      </w:r>
      <w:bookmarkStart w:id="0" w:name="_GoBack"/>
      <w:bookmarkEnd w:id="0"/>
      <w:r>
        <w:rPr>
          <w:rFonts w:hint="eastAsia" w:ascii="华文细黑" w:hAnsi="华文细黑" w:eastAsia="华文细黑" w:cs="华文细黑"/>
          <w:sz w:val="24"/>
          <w:szCs w:val="24"/>
        </w:rPr>
        <w:t>条规定条件，必须具备本次招标服务的经营资质。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本项目不接受联合体议价。</w:t>
      </w:r>
    </w:p>
    <w:p>
      <w:pPr>
        <w:pStyle w:val="4"/>
        <w:numPr>
          <w:ilvl w:val="0"/>
          <w:numId w:val="2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服务内容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拆除旧水池箱并清理，定制一只40吨的不锈钢水池箱（具体参数见报价方式内的名称、规格、数量）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施工期间做好施工区域的围挡和告知工作，确保施工安全。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施工前需经过院方确认后，方可开展施工。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由于医院施工存在不确定性，若项目实施过程中遇到方案调整或施工方案变更，供应商须无条件服从院方安排，积极配合方案调整并开展项目后续工作。</w:t>
      </w:r>
    </w:p>
    <w:p>
      <w:pPr>
        <w:pStyle w:val="4"/>
        <w:numPr>
          <w:ilvl w:val="0"/>
          <w:numId w:val="4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报价方式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tbl>
            <w:tblPr>
              <w:tblStyle w:val="12"/>
              <w:tblpPr w:leftFromText="180" w:rightFromText="180" w:vertAnchor="text" w:horzAnchor="page" w:tblpXSpec="center" w:tblpY="484"/>
              <w:tblOverlap w:val="never"/>
              <w:tblW w:w="907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7"/>
              <w:gridCol w:w="962"/>
              <w:gridCol w:w="2126"/>
              <w:gridCol w:w="992"/>
              <w:gridCol w:w="993"/>
              <w:gridCol w:w="1275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  <w:jc w:val="center"/>
              </w:trPr>
              <w:tc>
                <w:tcPr>
                  <w:tcW w:w="1307" w:type="dxa"/>
                  <w:shd w:val="clear" w:color="auto" w:fill="8496B0" w:themeFill="text2" w:themeFillTint="99"/>
                  <w:vAlign w:val="center"/>
                </w:tcPr>
                <w:p>
                  <w:pPr>
                    <w:jc w:val="right"/>
                    <w:rPr>
                      <w:rFonts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962" w:type="dxa"/>
                  <w:shd w:val="clear" w:color="auto" w:fill="8496B0" w:themeFill="text2" w:themeFillTint="99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t>名      称</w:t>
                  </w:r>
                </w:p>
              </w:tc>
              <w:tc>
                <w:tcPr>
                  <w:tcW w:w="2126" w:type="dxa"/>
                  <w:shd w:val="clear" w:color="auto" w:fill="8496B0" w:themeFill="text2" w:themeFillTint="99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t>规 格 及 内  容</w:t>
                  </w:r>
                </w:p>
              </w:tc>
              <w:tc>
                <w:tcPr>
                  <w:tcW w:w="992" w:type="dxa"/>
                  <w:shd w:val="clear" w:color="auto" w:fill="8496B0" w:themeFill="text2" w:themeFillTint="99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t>数 量</w:t>
                  </w:r>
                </w:p>
              </w:tc>
              <w:tc>
                <w:tcPr>
                  <w:tcW w:w="993" w:type="dxa"/>
                  <w:shd w:val="clear" w:color="auto" w:fill="8496B0" w:themeFill="text2" w:themeFillTint="99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t>单 价</w:t>
                  </w:r>
                </w:p>
              </w:tc>
              <w:tc>
                <w:tcPr>
                  <w:tcW w:w="1275" w:type="dxa"/>
                  <w:shd w:val="clear" w:color="auto" w:fill="8496B0" w:themeFill="text2" w:themeFillTint="99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t>金 额</w:t>
                  </w:r>
                </w:p>
              </w:tc>
              <w:tc>
                <w:tcPr>
                  <w:tcW w:w="1418" w:type="dxa"/>
                  <w:shd w:val="clear" w:color="auto" w:fill="8496B0" w:themeFill="text2" w:themeFillTint="99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6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不锈钢旧水箱</w:t>
                  </w:r>
                  <w: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拆除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jc w:val="both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500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lang w:val="en-US" w:eastAsia="zh-CN"/>
                    </w:rPr>
                    <w:t>0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000*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lang w:val="en-US" w:eastAsia="zh-CN"/>
                    </w:rPr>
                    <w:t>25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ind w:firstLine="211" w:firstLineChars="100"/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1只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8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定制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304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不锈钢水箱材料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采用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304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不锈钢板底部2.5mm，侧板一2.0mm，侧板二1.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mm,顶部1.2mm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 xml:space="preserve">76 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m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5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304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不锈钢水箱中间加强筋.拉档.等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2440*1220*2.0mm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3.5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张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304不锈钢水箱加强筋侧板.等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2440*1220*2.0mm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张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2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水箱制作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及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安装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500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lang w:val="en-US" w:eastAsia="zh-CN"/>
                    </w:rPr>
                    <w:t>0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000*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1只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2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rPr>
                      <w:rFonts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不锈钢水管及不锈钢法兰片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以现场实际为准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rPr>
                      <w:rFonts w:hint="default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若干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4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7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rPr>
                      <w:rFonts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DN软密封法兰闸阀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直径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75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4套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0" w:hRule="atLeast"/>
                <w:jc w:val="center"/>
              </w:trPr>
              <w:tc>
                <w:tcPr>
                  <w:tcW w:w="1307" w:type="dxa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8</w:t>
                  </w:r>
                </w:p>
              </w:tc>
              <w:tc>
                <w:tcPr>
                  <w:tcW w:w="962" w:type="dxa"/>
                  <w:vAlign w:val="center"/>
                </w:tcPr>
                <w:p>
                  <w:pPr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水力控制阀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直径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75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theme="minorBidi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>1套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jc w:val="both"/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9073" w:type="dxa"/>
                  <w:gridSpan w:val="7"/>
                  <w:vAlign w:val="center"/>
                </w:tcPr>
                <w:p>
                  <w:pPr>
                    <w:rPr>
                      <w:rFonts w:hint="default" w:ascii="仿宋" w:hAnsi="仿宋" w:eastAsia="仿宋"/>
                      <w:b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  <w:lang w:val="en-US" w:eastAsia="zh-CN"/>
                    </w:rPr>
                    <w:t xml:space="preserve">                     </w:t>
                  </w:r>
                  <w:r>
                    <w:rPr>
                      <w:rFonts w:hint="eastAsia" w:ascii="华文细黑" w:hAnsi="华文细黑" w:eastAsia="华文细黑" w:cs="华文细黑"/>
                      <w:bCs/>
                      <w:sz w:val="24"/>
                      <w:szCs w:val="24"/>
                    </w:rPr>
                    <w:t>投标总价（人民币）</w:t>
                  </w:r>
                  <w:r>
                    <w:rPr>
                      <w:rFonts w:hint="eastAsia" w:ascii="华文细黑" w:hAnsi="华文细黑" w:eastAsia="华文细黑" w:cs="华文细黑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华文细黑" w:hAnsi="华文细黑" w:eastAsia="华文细黑" w:cs="华文细黑"/>
                      <w:bCs/>
                      <w:sz w:val="24"/>
                      <w:szCs w:val="24"/>
                      <w:u w:val="single"/>
                    </w:rPr>
                    <w:t xml:space="preserve">       </w:t>
                  </w:r>
                  <w:r>
                    <w:rPr>
                      <w:rFonts w:hint="eastAsia" w:ascii="华文细黑" w:hAnsi="华文细黑" w:eastAsia="华文细黑" w:cs="华文细黑"/>
                      <w:bCs/>
                      <w:sz w:val="24"/>
                      <w:szCs w:val="24"/>
                      <w:u w:val="single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华文细黑" w:hAnsi="华文细黑" w:eastAsia="华文细黑" w:cs="华文细黑"/>
                      <w:bCs/>
                      <w:sz w:val="24"/>
                      <w:szCs w:val="24"/>
                    </w:rPr>
                    <w:t>元整</w:t>
                  </w:r>
                </w:p>
              </w:tc>
            </w:tr>
          </w:tbl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</w:tbl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注：</w:t>
      </w:r>
      <w:r>
        <w:rPr>
          <w:rFonts w:hint="eastAsia" w:ascii="华文细黑" w:hAnsi="华文细黑" w:eastAsia="华文细黑" w:cs="华文细黑"/>
          <w:sz w:val="24"/>
          <w:szCs w:val="24"/>
        </w:rPr>
        <w:t>报价总价包含供应商完成项目所需的一切运杂费、装卸落地费、人工费、保险费、税费、专用工具费等和不可或缺的所有工作开支、政策性文件规定及项目包含的所有风险、责任等各项全部费用，并承担一切风险责任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四、响应文件编制要求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响应文件包含报价文件。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报价文件至少应包括以下内容（均需加盖公章）：（1）投标企业法人授权委托书；（2）企业法人营业执照；（3）受委托人的身份证复印件；（4）所有资质及认证文件。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五、报价要求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 xml:space="preserve"> </w:t>
      </w:r>
      <w:r>
        <w:rPr>
          <w:rFonts w:ascii="华文细黑" w:hAnsi="华文细黑" w:eastAsia="华文细黑" w:cs="华文细黑"/>
          <w:b/>
          <w:bCs/>
          <w:sz w:val="24"/>
          <w:szCs w:val="24"/>
        </w:rPr>
        <w:t xml:space="preserve">   </w:t>
      </w:r>
      <w:r>
        <w:rPr>
          <w:rFonts w:hint="eastAsia" w:ascii="华文细黑" w:hAnsi="华文细黑" w:eastAsia="华文细黑" w:cs="华文细黑"/>
          <w:bCs/>
          <w:sz w:val="24"/>
          <w:szCs w:val="24"/>
        </w:rPr>
        <w:t>本次报价总价不得超过</w:t>
      </w:r>
      <w:r>
        <w:rPr>
          <w:rFonts w:hint="eastAsia" w:ascii="华文细黑" w:hAnsi="华文细黑" w:eastAsia="华文细黑" w:cs="华文细黑"/>
          <w:bCs/>
          <w:sz w:val="24"/>
          <w:szCs w:val="24"/>
          <w:lang w:val="en-US" w:eastAsia="zh-CN"/>
        </w:rPr>
        <w:t>4.9</w:t>
      </w:r>
      <w:r>
        <w:rPr>
          <w:rFonts w:hint="eastAsia" w:ascii="华文细黑" w:hAnsi="华文细黑" w:eastAsia="华文细黑" w:cs="华文细黑"/>
          <w:bCs/>
          <w:sz w:val="24"/>
          <w:szCs w:val="24"/>
        </w:rPr>
        <w:t>万元，超过</w:t>
      </w:r>
      <w:r>
        <w:rPr>
          <w:rFonts w:hint="eastAsia" w:ascii="华文细黑" w:hAnsi="华文细黑" w:eastAsia="华文细黑" w:cs="华文细黑"/>
          <w:bCs/>
          <w:sz w:val="24"/>
          <w:szCs w:val="24"/>
          <w:lang w:val="en-US" w:eastAsia="zh-CN"/>
        </w:rPr>
        <w:t>4.9</w:t>
      </w:r>
      <w:r>
        <w:rPr>
          <w:rFonts w:hint="eastAsia" w:ascii="华文细黑" w:hAnsi="华文细黑" w:eastAsia="华文细黑" w:cs="华文细黑"/>
          <w:bCs/>
          <w:sz w:val="24"/>
          <w:szCs w:val="24"/>
        </w:rPr>
        <w:t>万元作无效标处理。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六、议价截止时间、议价时间及地点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递交议价文件截止时间：202</w:t>
      </w:r>
      <w:r>
        <w:rPr>
          <w:rFonts w:ascii="华文细黑" w:hAnsi="华文细黑" w:eastAsia="华文细黑" w:cs="华文细黑"/>
          <w:sz w:val="24"/>
          <w:szCs w:val="24"/>
        </w:rPr>
        <w:t>2</w: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年 </w:t>
      </w:r>
      <w:r>
        <w:rPr>
          <w:rFonts w:ascii="华文细黑" w:hAnsi="华文细黑" w:eastAsia="华文细黑" w:cs="华文细黑"/>
          <w:sz w:val="24"/>
          <w:szCs w:val="24"/>
          <w:u w:val="single"/>
        </w:rPr>
        <w:t>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13</w:t>
      </w:r>
      <w:r>
        <w:rPr>
          <w:rFonts w:hint="eastAsia" w:ascii="华文细黑" w:hAnsi="华文细黑" w:eastAsia="华文细黑" w:cs="华文细黑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三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</w:rPr>
        <w:t>）17：00，逾期不再接受任何形式的报名。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2．议价时间及地点：院方另行通知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3．投标地点：浙江省肿瘤医院行政楼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403</w:t>
      </w:r>
      <w:r>
        <w:rPr>
          <w:rFonts w:hint="eastAsia" w:ascii="华文细黑" w:hAnsi="华文细黑" w:eastAsia="华文细黑" w:cs="华文细黑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4. 采用快递方式递交议价文件，必须对议价文件进行密封并在密封处加盖公章，快递费用由议价单位自理，不接受到付件。邮寄地址：杭州市拱墅区半山东路1号浙江省肿瘤医院行政楼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403</w:t>
      </w:r>
      <w:r>
        <w:rPr>
          <w:rFonts w:hint="eastAsia" w:ascii="华文细黑" w:hAnsi="华文细黑" w:eastAsia="华文细黑" w:cs="华文细黑"/>
          <w:sz w:val="24"/>
          <w:szCs w:val="24"/>
        </w:rPr>
        <w:t>室。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七、联系方式：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地址：杭州市拱墅区半山东路1号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联系人：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徐</w:t>
      </w:r>
      <w:r>
        <w:rPr>
          <w:rFonts w:hint="eastAsia" w:ascii="华文细黑" w:hAnsi="华文细黑" w:eastAsia="华文细黑" w:cs="华文细黑"/>
          <w:sz w:val="24"/>
          <w:szCs w:val="24"/>
        </w:rPr>
        <w:t>工    联系电话：0571-88122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408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  浙江省肿瘤医院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</w:t>
      </w:r>
      <w:r>
        <w:rPr>
          <w:rFonts w:ascii="华文细黑" w:hAnsi="华文细黑" w:eastAsia="华文细黑" w:cs="华文细黑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</w:rPr>
        <w:t>202</w:t>
      </w:r>
      <w:r>
        <w:rPr>
          <w:rFonts w:ascii="华文细黑" w:hAnsi="华文细黑" w:eastAsia="华文细黑" w:cs="华文细黑"/>
          <w:sz w:val="24"/>
          <w:szCs w:val="24"/>
        </w:rPr>
        <w:t>2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ascii="华文细黑" w:hAnsi="华文细黑" w:eastAsia="华文细黑" w:cs="华文细黑"/>
          <w:sz w:val="24"/>
          <w:szCs w:val="24"/>
        </w:rPr>
        <w:t>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sz w:val="24"/>
          <w:szCs w:val="24"/>
        </w:rPr>
        <w:t>日</w:t>
      </w:r>
    </w:p>
    <w:p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                               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法人代表：           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公司名称: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jc w:val="right"/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8668B"/>
    <w:multiLevelType w:val="singleLevel"/>
    <w:tmpl w:val="A28866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B6CCC3"/>
    <w:multiLevelType w:val="singleLevel"/>
    <w:tmpl w:val="F0B6CC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0629E8D"/>
    <w:multiLevelType w:val="singleLevel"/>
    <w:tmpl w:val="10629E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C7F3D"/>
    <w:rsid w:val="0001135B"/>
    <w:rsid w:val="002C6F6C"/>
    <w:rsid w:val="003459FA"/>
    <w:rsid w:val="00411A1F"/>
    <w:rsid w:val="00565E50"/>
    <w:rsid w:val="007A06AC"/>
    <w:rsid w:val="00893640"/>
    <w:rsid w:val="0092347D"/>
    <w:rsid w:val="00A13B1C"/>
    <w:rsid w:val="00AB64A5"/>
    <w:rsid w:val="00B439CF"/>
    <w:rsid w:val="00BA0ED8"/>
    <w:rsid w:val="00BB6917"/>
    <w:rsid w:val="00C35F5A"/>
    <w:rsid w:val="00C524C3"/>
    <w:rsid w:val="00C57FD5"/>
    <w:rsid w:val="00DD4691"/>
    <w:rsid w:val="00E0505F"/>
    <w:rsid w:val="00EC7A26"/>
    <w:rsid w:val="00F40043"/>
    <w:rsid w:val="03EC3CE1"/>
    <w:rsid w:val="063208CF"/>
    <w:rsid w:val="07C904D2"/>
    <w:rsid w:val="07CD72E2"/>
    <w:rsid w:val="0854225F"/>
    <w:rsid w:val="09AC7B34"/>
    <w:rsid w:val="0A1D66DF"/>
    <w:rsid w:val="0D43052A"/>
    <w:rsid w:val="109848C5"/>
    <w:rsid w:val="10B04510"/>
    <w:rsid w:val="133E55D2"/>
    <w:rsid w:val="13AA5AD0"/>
    <w:rsid w:val="186E039E"/>
    <w:rsid w:val="195A3557"/>
    <w:rsid w:val="199B22BF"/>
    <w:rsid w:val="199D2869"/>
    <w:rsid w:val="1AE2747C"/>
    <w:rsid w:val="1AE94B8D"/>
    <w:rsid w:val="1C602D60"/>
    <w:rsid w:val="1D1B4069"/>
    <w:rsid w:val="1E755027"/>
    <w:rsid w:val="20B95851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8BC631C"/>
    <w:rsid w:val="38EF7149"/>
    <w:rsid w:val="38FC7F3D"/>
    <w:rsid w:val="3A140A17"/>
    <w:rsid w:val="3AB103B1"/>
    <w:rsid w:val="3B97567C"/>
    <w:rsid w:val="3D3A3B9C"/>
    <w:rsid w:val="3D63623D"/>
    <w:rsid w:val="3E1F7478"/>
    <w:rsid w:val="415E7867"/>
    <w:rsid w:val="41DB4835"/>
    <w:rsid w:val="42AF4681"/>
    <w:rsid w:val="42D206C7"/>
    <w:rsid w:val="433975E0"/>
    <w:rsid w:val="433F7B6D"/>
    <w:rsid w:val="43587E57"/>
    <w:rsid w:val="49075482"/>
    <w:rsid w:val="49D32A72"/>
    <w:rsid w:val="4A437485"/>
    <w:rsid w:val="4AAC6732"/>
    <w:rsid w:val="4E8906A9"/>
    <w:rsid w:val="507E01D9"/>
    <w:rsid w:val="54A17A22"/>
    <w:rsid w:val="57E906EE"/>
    <w:rsid w:val="58A92678"/>
    <w:rsid w:val="5AA2310A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72617797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  <w:style w:type="character" w:customStyle="1" w:styleId="17">
    <w:name w:val="批注框文本 字符"/>
    <w:basedOn w:val="13"/>
    <w:link w:val="6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1146</Words>
  <Characters>1311</Characters>
  <Lines>12</Lines>
  <Paragraphs>3</Paragraphs>
  <TotalTime>7</TotalTime>
  <ScaleCrop>false</ScaleCrop>
  <LinksUpToDate>false</LinksUpToDate>
  <CharactersWithSpaces>1630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2022-03-31T00:31:00Z</dcterms:created>
  <dc:creator>Hami猫不迷糊</dc:creator>
  <cp:lastModifiedBy>Allen</cp:lastModifiedBy>
  <cp:lastPrinted>2022-04-01T06:09:00Z</cp:lastPrinted>
  <dcterms:modified xsi:type="dcterms:W3CDTF">2022-04-07T03:11:36Z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469A88C4F8B1461BBEF299A7CF8A55AC</vt:lpwstr>
  </property>
</Properties>
</file>