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
    <w:p>
      <w:pPr>
        <w:jc w:val="center"/>
        <w:rPr>
          <w:rFonts w:hint="eastAsia" w:eastAsiaTheme="minorEastAsia"/>
          <w:sz w:val="52"/>
          <w:szCs w:val="52"/>
          <w:lang w:val="en-US" w:eastAsia="zh-CN"/>
        </w:rPr>
      </w:pPr>
      <w:r>
        <w:rPr>
          <w:rFonts w:hint="eastAsia"/>
          <w:sz w:val="52"/>
          <w:szCs w:val="52"/>
        </w:rPr>
        <w:t>2021-cgzx-200</w:t>
      </w:r>
      <w:r>
        <w:rPr>
          <w:rFonts w:hint="eastAsia"/>
          <w:sz w:val="52"/>
          <w:szCs w:val="52"/>
          <w:lang w:val="en-US" w:eastAsia="zh-CN"/>
        </w:rPr>
        <w:t>6</w:t>
      </w:r>
      <w:bookmarkStart w:id="0" w:name="_GoBack"/>
      <w:bookmarkEnd w:id="0"/>
    </w:p>
    <w:p/>
    <w:p/>
    <w:p/>
    <w:p/>
    <w:p/>
    <w:p/>
    <w:p/>
    <w:p/>
    <w:p/>
    <w:p/>
    <w:p/>
    <w:p/>
    <w:p/>
    <w:p/>
    <w:p/>
    <w:p>
      <w:r>
        <w:rPr>
          <w:rFonts w:hint="eastAsia" w:ascii="宋体" w:hAnsi="宋体" w:eastAsia="宋体" w:cs="宋体"/>
          <w:b/>
          <w:i w:val="0"/>
          <w:color w:val="000000"/>
          <w:kern w:val="0"/>
          <w:sz w:val="28"/>
          <w:szCs w:val="28"/>
          <w:u w:val="none"/>
          <w:lang w:val="en-US" w:eastAsia="zh-CN" w:bidi="ar"/>
        </w:rPr>
        <w:t>一、检验科新增部分试剂及配套耗材议价目录：</w:t>
      </w:r>
    </w:p>
    <w:tbl>
      <w:tblPr>
        <w:tblStyle w:val="5"/>
        <w:tblW w:w="5000" w:type="pct"/>
        <w:tblInd w:w="0" w:type="dxa"/>
        <w:shd w:val="clear" w:color="auto" w:fill="auto"/>
        <w:tblLayout w:type="autofit"/>
        <w:tblCellMar>
          <w:top w:w="0" w:type="dxa"/>
          <w:left w:w="0" w:type="dxa"/>
          <w:bottom w:w="0" w:type="dxa"/>
          <w:right w:w="0" w:type="dxa"/>
        </w:tblCellMar>
      </w:tblPr>
      <w:tblGrid>
        <w:gridCol w:w="912"/>
        <w:gridCol w:w="1945"/>
        <w:gridCol w:w="1581"/>
        <w:gridCol w:w="1946"/>
        <w:gridCol w:w="1952"/>
      </w:tblGrid>
      <w:tr>
        <w:tblPrEx>
          <w:shd w:val="clear" w:color="auto" w:fill="auto"/>
          <w:tblCellMar>
            <w:top w:w="0" w:type="dxa"/>
            <w:left w:w="0" w:type="dxa"/>
            <w:bottom w:w="0" w:type="dxa"/>
            <w:right w:w="0" w:type="dxa"/>
          </w:tblCellMar>
        </w:tblPrEx>
        <w:trPr>
          <w:trHeight w:val="800"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9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产品描述</w:t>
            </w:r>
          </w:p>
        </w:tc>
        <w:tc>
          <w:tcPr>
            <w:tcW w:w="11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参数要求</w:t>
            </w:r>
          </w:p>
        </w:tc>
      </w:tr>
      <w:tr>
        <w:tblPrEx>
          <w:shd w:val="clear" w:color="auto" w:fill="auto"/>
          <w:tblCellMar>
            <w:top w:w="0" w:type="dxa"/>
            <w:left w:w="0" w:type="dxa"/>
            <w:bottom w:w="0" w:type="dxa"/>
            <w:right w:w="0" w:type="dxa"/>
          </w:tblCellMar>
        </w:tblPrEx>
        <w:trPr>
          <w:trHeight w:val="1055"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结核分枝杆菌rpoB基因和突变检测试剂盒</w:t>
            </w:r>
          </w:p>
        </w:tc>
        <w:tc>
          <w:tcPr>
            <w:tcW w:w="9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人份</w:t>
            </w:r>
          </w:p>
        </w:tc>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TB快速分子诊断及利福平rpoB基因突变检测</w:t>
            </w:r>
          </w:p>
        </w:tc>
        <w:tc>
          <w:tcPr>
            <w:tcW w:w="117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1.方法：实时荧光PCR法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2.快速：1-4h检测完成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3.检测系统模块化独立运行，现有仪器上可操作</w:t>
            </w:r>
          </w:p>
        </w:tc>
      </w:tr>
      <w:tr>
        <w:tblPrEx>
          <w:shd w:val="clear" w:color="auto" w:fill="auto"/>
          <w:tblCellMar>
            <w:top w:w="0" w:type="dxa"/>
            <w:left w:w="0" w:type="dxa"/>
            <w:bottom w:w="0" w:type="dxa"/>
            <w:right w:w="0" w:type="dxa"/>
          </w:tblCellMar>
        </w:tblPrEx>
        <w:trPr>
          <w:trHeight w:val="1069"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甲型/乙型流感及呼吸道合胞病毒核酸联合检测试剂盒）</w:t>
            </w:r>
          </w:p>
        </w:tc>
        <w:tc>
          <w:tcPr>
            <w:tcW w:w="9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人份</w:t>
            </w:r>
          </w:p>
        </w:tc>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FLU A/B及HSV-RNA检测，辅助诊断呼吸道相关病毒感染</w:t>
            </w:r>
          </w:p>
        </w:tc>
        <w:tc>
          <w:tcPr>
            <w:tcW w:w="11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00"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艰难梭菌核酸（DNA）检测试剂盒</w:t>
            </w:r>
          </w:p>
        </w:tc>
        <w:tc>
          <w:tcPr>
            <w:tcW w:w="9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人份</w:t>
            </w:r>
          </w:p>
        </w:tc>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CD核酸及CD毒素B、二元毒素检测，辅助诊断化疗后可能发生的假膜性肠炎、抗生素相关性腹泻等</w:t>
            </w:r>
          </w:p>
        </w:tc>
        <w:tc>
          <w:tcPr>
            <w:tcW w:w="11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00"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金黄色葡萄球菌和耐甲氧西林金黄色葡萄球菌核酸（DNA）检测试剂盒</w:t>
            </w:r>
          </w:p>
        </w:tc>
        <w:tc>
          <w:tcPr>
            <w:tcW w:w="9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人份</w:t>
            </w:r>
          </w:p>
        </w:tc>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PCR法快速区分MRSA/SA，项目适合鼻咽部、软组织高度怀疑SA感染，为临床提供治疗依据。</w:t>
            </w:r>
          </w:p>
        </w:tc>
        <w:tc>
          <w:tcPr>
            <w:tcW w:w="11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00"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CRE碳青霉烯耐药基因检测试剂盒</w:t>
            </w:r>
          </w:p>
        </w:tc>
        <w:tc>
          <w:tcPr>
            <w:tcW w:w="9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人份</w:t>
            </w:r>
          </w:p>
        </w:tc>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Carba-R 5个常见耐药基因的快速检测，提供精准、快速的抗感染治疗的依据</w:t>
            </w:r>
          </w:p>
        </w:tc>
        <w:tc>
          <w:tcPr>
            <w:tcW w:w="11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r>
        <w:rPr>
          <w:rFonts w:hint="eastAsia" w:ascii="宋体" w:hAnsi="宋体" w:eastAsia="宋体" w:cs="宋体"/>
          <w:b/>
          <w:i w:val="0"/>
          <w:color w:val="000000"/>
          <w:kern w:val="0"/>
          <w:sz w:val="28"/>
          <w:szCs w:val="28"/>
          <w:u w:val="none"/>
          <w:lang w:val="en-US" w:eastAsia="zh-CN" w:bidi="ar"/>
        </w:rPr>
        <w:t>二、检验科EB病毒检测试剂及配套耗材议价目录：</w:t>
      </w:r>
    </w:p>
    <w:tbl>
      <w:tblPr>
        <w:tblStyle w:val="5"/>
        <w:tblW w:w="5000" w:type="pct"/>
        <w:tblInd w:w="0" w:type="dxa"/>
        <w:shd w:val="clear" w:color="auto" w:fill="auto"/>
        <w:tblLayout w:type="autofit"/>
        <w:tblCellMar>
          <w:top w:w="0" w:type="dxa"/>
          <w:left w:w="0" w:type="dxa"/>
          <w:bottom w:w="0" w:type="dxa"/>
          <w:right w:w="0" w:type="dxa"/>
        </w:tblCellMar>
      </w:tblPr>
      <w:tblGrid>
        <w:gridCol w:w="912"/>
        <w:gridCol w:w="1945"/>
        <w:gridCol w:w="1581"/>
        <w:gridCol w:w="1946"/>
        <w:gridCol w:w="1952"/>
      </w:tblGrid>
      <w:tr>
        <w:tblPrEx>
          <w:shd w:val="clear" w:color="auto" w:fill="auto"/>
          <w:tblCellMar>
            <w:top w:w="0" w:type="dxa"/>
            <w:left w:w="0" w:type="dxa"/>
            <w:bottom w:w="0" w:type="dxa"/>
            <w:right w:w="0" w:type="dxa"/>
          </w:tblCellMar>
        </w:tblPrEx>
        <w:trPr>
          <w:trHeight w:val="1200"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序号</w:t>
            </w:r>
          </w:p>
        </w:tc>
        <w:tc>
          <w:tcPr>
            <w:tcW w:w="1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产品名称</w:t>
            </w:r>
          </w:p>
        </w:tc>
        <w:tc>
          <w:tcPr>
            <w:tcW w:w="9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单位</w:t>
            </w:r>
          </w:p>
        </w:tc>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产品描述</w:t>
            </w:r>
          </w:p>
        </w:tc>
        <w:tc>
          <w:tcPr>
            <w:tcW w:w="11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参数要求</w:t>
            </w:r>
          </w:p>
        </w:tc>
      </w:tr>
      <w:tr>
        <w:tblPrEx>
          <w:tblCellMar>
            <w:top w:w="0" w:type="dxa"/>
            <w:left w:w="0" w:type="dxa"/>
            <w:bottom w:w="0" w:type="dxa"/>
            <w:right w:w="0" w:type="dxa"/>
          </w:tblCellMar>
        </w:tblPrEx>
        <w:trPr>
          <w:trHeight w:val="1200"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抗EB病毒衣壳抗原IgG抗体检测试剂盒</w:t>
            </w:r>
          </w:p>
        </w:tc>
        <w:tc>
          <w:tcPr>
            <w:tcW w:w="9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人份</w:t>
            </w:r>
          </w:p>
        </w:tc>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酶联免疫吸附法</w:t>
            </w:r>
          </w:p>
        </w:tc>
        <w:tc>
          <w:tcPr>
            <w:tcW w:w="1170"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1、检测项目数量：5项（分别为CA IgG、CA IgM、EA IgG、EA IgM、EBNA IgG,不可缺项）； 2、检测方法学：酶联免疫吸附法；3、免费提供人员培训及技术支持；</w:t>
            </w:r>
          </w:p>
        </w:tc>
      </w:tr>
      <w:tr>
        <w:tblPrEx>
          <w:tblCellMar>
            <w:top w:w="0" w:type="dxa"/>
            <w:left w:w="0" w:type="dxa"/>
            <w:bottom w:w="0" w:type="dxa"/>
            <w:right w:w="0" w:type="dxa"/>
          </w:tblCellMar>
        </w:tblPrEx>
        <w:trPr>
          <w:trHeight w:val="1200"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抗EB病毒衣壳抗原抗体IgM检测试剂盒</w:t>
            </w:r>
          </w:p>
        </w:tc>
        <w:tc>
          <w:tcPr>
            <w:tcW w:w="9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人份</w:t>
            </w:r>
          </w:p>
        </w:tc>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酶联免疫吸附法</w:t>
            </w:r>
          </w:p>
        </w:tc>
        <w:tc>
          <w:tcPr>
            <w:tcW w:w="1170"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00"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抗EB病毒核抗原IgG抗体检测试剂盒</w:t>
            </w:r>
          </w:p>
        </w:tc>
        <w:tc>
          <w:tcPr>
            <w:tcW w:w="9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人份</w:t>
            </w:r>
          </w:p>
        </w:tc>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酶联免疫吸附法</w:t>
            </w:r>
          </w:p>
        </w:tc>
        <w:tc>
          <w:tcPr>
            <w:tcW w:w="1170"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00"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抗EB病毒早期抗原IgG抗体检测试剂盒</w:t>
            </w:r>
          </w:p>
        </w:tc>
        <w:tc>
          <w:tcPr>
            <w:tcW w:w="9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人份</w:t>
            </w:r>
          </w:p>
        </w:tc>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酶联免疫吸附法</w:t>
            </w:r>
          </w:p>
        </w:tc>
        <w:tc>
          <w:tcPr>
            <w:tcW w:w="1170"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00"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1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抗EB病毒早期抗原IgM抗体检测试剂盒</w:t>
            </w:r>
          </w:p>
        </w:tc>
        <w:tc>
          <w:tcPr>
            <w:tcW w:w="9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人份</w:t>
            </w:r>
          </w:p>
        </w:tc>
        <w:tc>
          <w:tcPr>
            <w:tcW w:w="1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酶联免疫吸附法</w:t>
            </w:r>
          </w:p>
        </w:tc>
        <w:tc>
          <w:tcPr>
            <w:tcW w:w="1170"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bl>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8"/>
        <w:gridCol w:w="1405"/>
        <w:gridCol w:w="1365"/>
        <w:gridCol w:w="1198"/>
        <w:gridCol w:w="1283"/>
        <w:gridCol w:w="1206"/>
        <w:gridCol w:w="1465"/>
      </w:tblGrid>
      <w:tr>
        <w:tblPrEx>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tblCellMar>
            <w:top w:w="0" w:type="dxa"/>
            <w:left w:w="0" w:type="dxa"/>
            <w:bottom w:w="0" w:type="dxa"/>
            <w:right w:w="0" w:type="dxa"/>
          </w:tblCellMar>
        </w:tblPrEx>
        <w:trPr>
          <w:trHeight w:val="717"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c>
          <w:tcPr>
            <w:tcW w:w="6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生产厂家</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供应商</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省平台代码</w:t>
            </w: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产品注册证号</w:t>
            </w: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0" w:hRule="atLeast"/>
        </w:trPr>
        <w:tc>
          <w:tcPr>
            <w:tcW w:w="78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tblCellMar>
            <w:top w:w="0" w:type="dxa"/>
            <w:left w:w="0" w:type="dxa"/>
            <w:bottom w:w="0" w:type="dxa"/>
            <w:right w:w="0" w:type="dxa"/>
          </w:tblCellMar>
        </w:tblPrEx>
        <w:trPr>
          <w:trHeight w:val="620" w:hRule="atLeast"/>
        </w:trPr>
        <w:tc>
          <w:tcPr>
            <w:tcW w:w="78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bl>
    <w:p>
      <w:pPr>
        <w:rPr>
          <w:b/>
          <w:sz w:val="28"/>
          <w:szCs w:val="28"/>
        </w:rPr>
      </w:pPr>
    </w:p>
    <w:p>
      <w:pPr>
        <w:rPr>
          <w:b/>
          <w:sz w:val="28"/>
          <w:szCs w:val="28"/>
        </w:rPr>
      </w:pPr>
    </w:p>
    <w:p>
      <w:pPr>
        <w:rPr>
          <w:b/>
          <w:sz w:val="28"/>
          <w:szCs w:val="28"/>
        </w:rPr>
      </w:pPr>
    </w:p>
    <w:p>
      <w:pPr>
        <w:pStyle w:val="2"/>
        <w:jc w:val="both"/>
        <w:rPr>
          <w:rFonts w:hint="eastAsia" w:ascii="黑体" w:eastAsia="黑体"/>
          <w:sz w:val="32"/>
          <w:szCs w:val="32"/>
        </w:rPr>
      </w:pPr>
    </w:p>
    <w:p>
      <w:pPr>
        <w:pStyle w:val="2"/>
        <w:jc w:val="cente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1"/>
        </w:numPr>
        <w:spacing w:line="360" w:lineRule="auto"/>
        <w:rPr>
          <w:sz w:val="24"/>
        </w:rPr>
      </w:pPr>
      <w:r>
        <w:rPr>
          <w:rFonts w:hint="eastAsia"/>
          <w:sz w:val="24"/>
        </w:rPr>
        <w:t>我公司销售的医疗器械产品质量符合国家标准，公司各种证照齐全。</w:t>
      </w:r>
    </w:p>
    <w:p>
      <w:pPr>
        <w:numPr>
          <w:ilvl w:val="0"/>
          <w:numId w:val="1"/>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1"/>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1"/>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1"/>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1"/>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2021年  月  日                 2021年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B9"/>
    <w:rsid w:val="001E49D9"/>
    <w:rsid w:val="0029137F"/>
    <w:rsid w:val="004134F7"/>
    <w:rsid w:val="006D53B9"/>
    <w:rsid w:val="0098559E"/>
    <w:rsid w:val="09D0159C"/>
    <w:rsid w:val="0E07491D"/>
    <w:rsid w:val="154A31B4"/>
    <w:rsid w:val="19B2092D"/>
    <w:rsid w:val="23311371"/>
    <w:rsid w:val="366B28A2"/>
    <w:rsid w:val="3BA3128B"/>
    <w:rsid w:val="3EA305D5"/>
    <w:rsid w:val="3FE73FA8"/>
    <w:rsid w:val="41277F83"/>
    <w:rsid w:val="478648B8"/>
    <w:rsid w:val="549C60BE"/>
    <w:rsid w:val="59481223"/>
    <w:rsid w:val="73297804"/>
    <w:rsid w:val="7B420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430</Words>
  <Characters>2456</Characters>
  <Lines>20</Lines>
  <Paragraphs>5</Paragraphs>
  <TotalTime>2</TotalTime>
  <ScaleCrop>false</ScaleCrop>
  <LinksUpToDate>false</LinksUpToDate>
  <CharactersWithSpaces>2881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dcterms:modified xsi:type="dcterms:W3CDTF">2021-04-22T01:34:47Z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131FB58B97C044F081B0D420B0F930B4</vt:lpwstr>
  </property>
</Properties>
</file>