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rPr>
        <w:t>2021-cgzx-200</w:t>
      </w:r>
      <w:r>
        <w:rPr>
          <w:rFonts w:hint="eastAsia"/>
          <w:sz w:val="52"/>
          <w:szCs w:val="52"/>
          <w:lang w:val="en-US" w:eastAsia="zh-CN"/>
        </w:rPr>
        <w:t>5</w:t>
      </w:r>
    </w:p>
    <w:p/>
    <w:p/>
    <w:p/>
    <w:p/>
    <w:p/>
    <w:p/>
    <w:p/>
    <w:p/>
    <w:p/>
    <w:p/>
    <w:p/>
    <w:p/>
    <w:p/>
    <w:p/>
    <w:p/>
    <w:p>
      <w:r>
        <w:rPr>
          <w:rFonts w:hint="eastAsia" w:ascii="宋体" w:hAnsi="宋体" w:eastAsia="宋体" w:cs="宋体"/>
          <w:b/>
          <w:i w:val="0"/>
          <w:color w:val="000000"/>
          <w:kern w:val="0"/>
          <w:sz w:val="28"/>
          <w:szCs w:val="28"/>
          <w:u w:val="none"/>
          <w:lang w:val="en-US" w:eastAsia="zh-CN" w:bidi="ar"/>
        </w:rPr>
        <w:t>检验科淋巴瘤免疫分型试剂及配套耗材议价目录：</w:t>
      </w:r>
    </w:p>
    <w:tbl>
      <w:tblPr>
        <w:tblStyle w:val="5"/>
        <w:tblpPr w:leftFromText="180" w:rightFromText="180" w:vertAnchor="text" w:horzAnchor="page" w:tblpX="978" w:tblpY="104"/>
        <w:tblOverlap w:val="never"/>
        <w:tblW w:w="5707" w:type="pct"/>
        <w:tblInd w:w="0" w:type="dxa"/>
        <w:shd w:val="clear" w:color="auto" w:fill="auto"/>
        <w:tblLayout w:type="autofit"/>
        <w:tblCellMar>
          <w:top w:w="0" w:type="dxa"/>
          <w:left w:w="0" w:type="dxa"/>
          <w:bottom w:w="0" w:type="dxa"/>
          <w:right w:w="0" w:type="dxa"/>
        </w:tblCellMar>
      </w:tblPr>
      <w:tblGrid>
        <w:gridCol w:w="531"/>
        <w:gridCol w:w="2048"/>
        <w:gridCol w:w="2764"/>
        <w:gridCol w:w="2220"/>
        <w:gridCol w:w="1952"/>
      </w:tblGrid>
      <w:tr>
        <w:tblPrEx>
          <w:tblCellMar>
            <w:top w:w="0" w:type="dxa"/>
            <w:left w:w="0" w:type="dxa"/>
            <w:bottom w:w="0" w:type="dxa"/>
            <w:right w:w="0" w:type="dxa"/>
          </w:tblCellMar>
        </w:tblPrEx>
        <w:trPr>
          <w:trHeight w:val="9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设备要求</w:t>
            </w:r>
          </w:p>
        </w:tc>
        <w:tc>
          <w:tcPr>
            <w:tcW w:w="10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参数要求</w:t>
            </w: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CD1a</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116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流式细胞仪：三激光10通道及以上机型，设备可单独报价</w:t>
            </w:r>
          </w:p>
        </w:tc>
        <w:tc>
          <w:tcPr>
            <w:tcW w:w="102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根据提供流式细胞仪的型号，进行抗体（含通道名称）搭配组成检测套餐。</w:t>
            </w: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CD8</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CD10</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CD11b</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CD11c</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CD16</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CD19</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CD20</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CD22</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CD28</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CD38</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CD41</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CD45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CD56</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CD57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CD61</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CD64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CD71</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CD79a</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CD79b</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CD117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FMC7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HLA-DR</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KAPPA</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LAMBDA</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序号</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产品名称</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单位</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设备要求</w:t>
            </w:r>
          </w:p>
        </w:tc>
        <w:tc>
          <w:tcPr>
            <w:tcW w:w="10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参数要求</w:t>
            </w: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MPO</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流式</w:t>
            </w:r>
            <w:bookmarkStart w:id="0" w:name="_GoBack"/>
            <w:bookmarkEnd w:id="0"/>
            <w:r>
              <w:rPr>
                <w:rFonts w:hint="eastAsia" w:ascii="宋体" w:hAnsi="宋体" w:eastAsia="宋体" w:cs="宋体"/>
                <w:i w:val="0"/>
                <w:color w:val="000000"/>
                <w:kern w:val="0"/>
                <w:sz w:val="22"/>
                <w:szCs w:val="22"/>
                <w:u w:val="none"/>
                <w:lang w:val="en-US" w:eastAsia="zh-CN" w:bidi="ar"/>
              </w:rPr>
              <w:t>细胞仪：三激光10通道及以上机型，设备可单独报价</w:t>
            </w:r>
          </w:p>
        </w:tc>
        <w:tc>
          <w:tcPr>
            <w:tcW w:w="102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根据提供流式细胞仪的型号，进行抗体（含通道名称）搭配组成检测套餐。</w:t>
            </w: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TDT</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IgG1</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CD9</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CD30</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CD36</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CD42b</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CD43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CD58</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CD65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CD94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CD99</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CD103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CD120</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CD123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CD138</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CD158组合</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CD200</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CD235a</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CD300e</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CD303</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CD304</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CD335</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CD337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IgM</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IgD</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Ki67</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bcl-2</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TCRα/β</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TCRγ/δ</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TCRVβ组合</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人份</w:t>
            </w:r>
          </w:p>
        </w:tc>
        <w:tc>
          <w:tcPr>
            <w:tcW w:w="116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7.1(NG2)</w:t>
            </w:r>
          </w:p>
        </w:tc>
        <w:tc>
          <w:tcPr>
            <w:tcW w:w="1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116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b/>
          <w:sz w:val="28"/>
          <w:szCs w:val="28"/>
        </w:rPr>
      </w:pPr>
    </w:p>
    <w:p>
      <w:pPr>
        <w:pStyle w:val="2"/>
        <w:jc w:val="both"/>
        <w:rPr>
          <w:rFonts w:hint="eastAsia" w:ascii="黑体" w:eastAsia="黑体"/>
          <w:sz w:val="32"/>
          <w:szCs w:val="32"/>
        </w:rPr>
      </w:pPr>
    </w:p>
    <w:p>
      <w:pPr>
        <w:pStyle w:val="2"/>
        <w:jc w:val="cente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E07491D"/>
    <w:rsid w:val="19B2092D"/>
    <w:rsid w:val="23311371"/>
    <w:rsid w:val="233E5B8E"/>
    <w:rsid w:val="366B28A2"/>
    <w:rsid w:val="36FD4D1A"/>
    <w:rsid w:val="3BA3128B"/>
    <w:rsid w:val="3EA305D5"/>
    <w:rsid w:val="549C60BE"/>
    <w:rsid w:val="59481223"/>
    <w:rsid w:val="7329780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1</TotalTime>
  <ScaleCrop>false</ScaleCrop>
  <LinksUpToDate>false</LinksUpToDate>
  <CharactersWithSpaces>2881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2021-04-22T01:37:58Z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27BF2961135D4DECA8DE01DDCA2159FF</vt:lpwstr>
  </property>
</Properties>
</file>