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5C" w:rsidRPr="007D2D5C" w:rsidRDefault="007D2D5C" w:rsidP="007D2D5C">
      <w:pPr>
        <w:ind w:leftChars="200" w:left="420"/>
        <w:jc w:val="left"/>
        <w:rPr>
          <w:rFonts w:ascii="仿宋" w:eastAsia="仿宋" w:hAnsi="仿宋" w:cs="Arial" w:hint="eastAsia"/>
          <w:b/>
          <w:sz w:val="30"/>
          <w:szCs w:val="30"/>
        </w:rPr>
      </w:pPr>
      <w:r w:rsidRPr="007D2D5C">
        <w:rPr>
          <w:rFonts w:ascii="仿宋" w:eastAsia="仿宋" w:hAnsi="仿宋" w:cs="Arial" w:hint="eastAsia"/>
          <w:b/>
          <w:sz w:val="30"/>
          <w:szCs w:val="30"/>
        </w:rPr>
        <w:t>全自动医用</w:t>
      </w:r>
      <w:r w:rsidRPr="007D2D5C">
        <w:rPr>
          <w:rFonts w:ascii="仿宋" w:eastAsia="仿宋" w:hAnsi="仿宋" w:cs="Arial"/>
          <w:b/>
          <w:sz w:val="30"/>
          <w:szCs w:val="30"/>
        </w:rPr>
        <w:t>PCR分析仪</w:t>
      </w:r>
      <w:r>
        <w:rPr>
          <w:rFonts w:ascii="仿宋" w:eastAsia="仿宋" w:hAnsi="仿宋" w:cs="Arial" w:hint="eastAsia"/>
          <w:b/>
          <w:sz w:val="30"/>
          <w:szCs w:val="30"/>
        </w:rPr>
        <w:t>（参数</w:t>
      </w:r>
      <w:r w:rsidR="00EC77E0">
        <w:rPr>
          <w:rFonts w:ascii="仿宋" w:eastAsia="仿宋" w:hAnsi="仿宋" w:cs="Arial" w:hint="eastAsia"/>
          <w:b/>
          <w:sz w:val="30"/>
          <w:szCs w:val="30"/>
        </w:rPr>
        <w:t>描述</w:t>
      </w:r>
      <w:r>
        <w:rPr>
          <w:rFonts w:ascii="仿宋" w:eastAsia="仿宋" w:hAnsi="仿宋" w:cs="Arial" w:hint="eastAsia"/>
          <w:b/>
          <w:sz w:val="30"/>
          <w:szCs w:val="30"/>
        </w:rPr>
        <w:t>）</w:t>
      </w:r>
    </w:p>
    <w:p w:rsidR="00AC4AA8" w:rsidRDefault="00EC77E0" w:rsidP="00EC77E0">
      <w:pPr>
        <w:ind w:left="1650" w:hangingChars="550" w:hanging="165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Pr="00EC77E0">
        <w:rPr>
          <w:rFonts w:ascii="仿宋" w:eastAsia="仿宋" w:hAnsi="仿宋" w:hint="eastAsia"/>
          <w:sz w:val="30"/>
          <w:szCs w:val="30"/>
        </w:rPr>
        <w:t>仪器组成：1)</w:t>
      </w:r>
      <w:r w:rsidR="00AC4AA8">
        <w:rPr>
          <w:rFonts w:ascii="仿宋" w:eastAsia="仿宋" w:hAnsi="仿宋" w:hint="eastAsia"/>
          <w:sz w:val="30"/>
          <w:szCs w:val="30"/>
        </w:rPr>
        <w:t>主机</w:t>
      </w:r>
      <w:r w:rsidRPr="00EC77E0">
        <w:rPr>
          <w:rFonts w:ascii="仿宋" w:eastAsia="仿宋" w:hAnsi="仿宋" w:hint="eastAsia"/>
          <w:sz w:val="30"/>
          <w:szCs w:val="30"/>
        </w:rPr>
        <w:t>1台</w:t>
      </w:r>
      <w:r>
        <w:rPr>
          <w:rFonts w:ascii="仿宋" w:eastAsia="仿宋" w:hAnsi="仿宋" w:hint="eastAsia"/>
          <w:sz w:val="30"/>
          <w:szCs w:val="30"/>
        </w:rPr>
        <w:t>；</w:t>
      </w:r>
      <w:r w:rsidRPr="00EC77E0">
        <w:rPr>
          <w:rFonts w:ascii="仿宋" w:eastAsia="仿宋" w:hAnsi="仿宋" w:hint="eastAsia"/>
          <w:sz w:val="30"/>
          <w:szCs w:val="30"/>
        </w:rPr>
        <w:t xml:space="preserve">2) </w:t>
      </w:r>
      <w:r w:rsidR="00AC4AA8">
        <w:rPr>
          <w:rFonts w:ascii="仿宋" w:eastAsia="仿宋" w:hAnsi="仿宋" w:hint="eastAsia"/>
          <w:sz w:val="30"/>
          <w:szCs w:val="30"/>
        </w:rPr>
        <w:t>笔记本电脑</w:t>
      </w:r>
      <w:r w:rsidRPr="00EC77E0">
        <w:rPr>
          <w:rFonts w:ascii="仿宋" w:eastAsia="仿宋" w:hAnsi="仿宋" w:hint="eastAsia"/>
          <w:sz w:val="30"/>
          <w:szCs w:val="30"/>
        </w:rPr>
        <w:t>1台</w:t>
      </w:r>
      <w:r>
        <w:rPr>
          <w:rFonts w:ascii="仿宋" w:eastAsia="仿宋" w:hAnsi="仿宋" w:hint="eastAsia"/>
          <w:sz w:val="30"/>
          <w:szCs w:val="30"/>
        </w:rPr>
        <w:t>；</w:t>
      </w:r>
      <w:r w:rsidRPr="00EC77E0">
        <w:rPr>
          <w:rFonts w:ascii="仿宋" w:eastAsia="仿宋" w:hAnsi="仿宋" w:hint="eastAsia"/>
          <w:sz w:val="30"/>
          <w:szCs w:val="30"/>
        </w:rPr>
        <w:t xml:space="preserve">3) </w:t>
      </w:r>
      <w:r w:rsidR="00AC4AA8">
        <w:rPr>
          <w:rFonts w:ascii="仿宋" w:eastAsia="仿宋" w:hAnsi="仿宋" w:hint="eastAsia"/>
          <w:sz w:val="30"/>
          <w:szCs w:val="30"/>
        </w:rPr>
        <w:t>条</w:t>
      </w:r>
      <w:r w:rsidRPr="00EC77E0">
        <w:rPr>
          <w:rFonts w:ascii="仿宋" w:eastAsia="仿宋" w:hAnsi="仿宋" w:hint="eastAsia"/>
          <w:sz w:val="30"/>
          <w:szCs w:val="30"/>
        </w:rPr>
        <w:t>码</w:t>
      </w:r>
      <w:r w:rsidR="00AC4AA8">
        <w:rPr>
          <w:rFonts w:ascii="仿宋" w:eastAsia="仿宋" w:hAnsi="仿宋" w:hint="eastAsia"/>
          <w:sz w:val="30"/>
          <w:szCs w:val="30"/>
        </w:rPr>
        <w:t>扫描器</w:t>
      </w:r>
      <w:r w:rsidRPr="00EC77E0">
        <w:rPr>
          <w:rFonts w:ascii="仿宋" w:eastAsia="仿宋" w:hAnsi="仿宋" w:hint="eastAsia"/>
          <w:sz w:val="30"/>
          <w:szCs w:val="30"/>
        </w:rPr>
        <w:t>1个</w:t>
      </w:r>
      <w:r w:rsidR="00AC4AA8">
        <w:rPr>
          <w:rFonts w:ascii="仿宋" w:eastAsia="仿宋" w:hAnsi="仿宋" w:hint="eastAsia"/>
          <w:sz w:val="30"/>
          <w:szCs w:val="30"/>
        </w:rPr>
        <w:t>；</w:t>
      </w:r>
    </w:p>
    <w:p w:rsidR="00EC77E0" w:rsidRPr="00EC77E0" w:rsidRDefault="00EC77E0" w:rsidP="00AC4AA8">
      <w:pPr>
        <w:ind w:leftChars="142" w:left="1648" w:hangingChars="450" w:hanging="1350"/>
        <w:jc w:val="left"/>
        <w:rPr>
          <w:rFonts w:ascii="仿宋" w:eastAsia="仿宋" w:hAnsi="仿宋" w:hint="eastAsia"/>
          <w:sz w:val="30"/>
          <w:szCs w:val="30"/>
        </w:rPr>
      </w:pPr>
      <w:r w:rsidRPr="00EC77E0">
        <w:rPr>
          <w:rFonts w:ascii="仿宋" w:eastAsia="仿宋" w:hAnsi="仿宋" w:hint="eastAsia"/>
          <w:sz w:val="30"/>
          <w:szCs w:val="30"/>
        </w:rPr>
        <w:t>4）配套软件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D2D5C" w:rsidRPr="00EC77E0" w:rsidRDefault="00EC77E0" w:rsidP="00AC4AA8">
      <w:pPr>
        <w:ind w:left="300" w:hangingChars="100" w:hanging="3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2.检测范围：</w:t>
      </w:r>
      <w:r w:rsidR="007D2D5C" w:rsidRPr="00EC77E0">
        <w:rPr>
          <w:rFonts w:ascii="仿宋" w:eastAsia="仿宋" w:hAnsi="仿宋" w:hint="eastAsia"/>
          <w:sz w:val="30"/>
          <w:szCs w:val="30"/>
        </w:rPr>
        <w:t>采用巢式实时荧光定量PCR技术，可在体外定性或定量检测感染性疾病病原菌</w:t>
      </w:r>
      <w:r>
        <w:rPr>
          <w:rFonts w:ascii="仿宋" w:eastAsia="仿宋" w:hAnsi="仿宋" w:hint="eastAsia"/>
          <w:sz w:val="30"/>
          <w:szCs w:val="30"/>
        </w:rPr>
        <w:t>、</w:t>
      </w:r>
      <w:r w:rsidR="007D2D5C" w:rsidRPr="00EC77E0">
        <w:rPr>
          <w:rFonts w:ascii="仿宋" w:eastAsia="仿宋" w:hAnsi="仿宋" w:hint="eastAsia"/>
          <w:sz w:val="30"/>
          <w:szCs w:val="30"/>
        </w:rPr>
        <w:t>耐药基因和肿瘤基因等。</w:t>
      </w:r>
    </w:p>
    <w:p w:rsidR="00EC77E0" w:rsidRDefault="00EC77E0" w:rsidP="00AC4AA8">
      <w:pPr>
        <w:pStyle w:val="ListParagraph1"/>
        <w:widowControl/>
        <w:spacing w:line="360" w:lineRule="auto"/>
        <w:ind w:left="300" w:hangingChars="100" w:hanging="3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4E14E0">
        <w:rPr>
          <w:rFonts w:ascii="仿宋" w:eastAsia="仿宋" w:hAnsi="仿宋" w:hint="eastAsia"/>
          <w:sz w:val="30"/>
          <w:szCs w:val="30"/>
        </w:rPr>
        <w:t>自动完成：</w:t>
      </w:r>
      <w:r w:rsidRPr="00EC77E0">
        <w:rPr>
          <w:rFonts w:ascii="仿宋" w:eastAsia="仿宋" w:hAnsi="仿宋" w:hint="eastAsia"/>
          <w:sz w:val="30"/>
          <w:szCs w:val="30"/>
        </w:rPr>
        <w:t>系统整合了基于定量PCR检测所需的所有步骤</w:t>
      </w:r>
      <w:r>
        <w:rPr>
          <w:rFonts w:ascii="仿宋" w:eastAsia="仿宋" w:hAnsi="仿宋" w:hint="eastAsia"/>
          <w:sz w:val="30"/>
          <w:szCs w:val="30"/>
        </w:rPr>
        <w:t>，</w:t>
      </w:r>
      <w:r w:rsidR="002061B9">
        <w:rPr>
          <w:rFonts w:ascii="仿宋" w:eastAsia="仿宋" w:hAnsi="仿宋" w:hint="eastAsia"/>
          <w:sz w:val="30"/>
          <w:szCs w:val="30"/>
        </w:rPr>
        <w:t>一个检测试剂盒</w:t>
      </w:r>
      <w:r w:rsidR="004E14E0" w:rsidRPr="004E14E0">
        <w:rPr>
          <w:rFonts w:ascii="仿宋" w:eastAsia="仿宋" w:hAnsi="仿宋" w:hint="eastAsia"/>
          <w:sz w:val="30"/>
          <w:szCs w:val="30"/>
        </w:rPr>
        <w:t>可自动完成</w:t>
      </w:r>
      <w:r w:rsidR="004E14E0">
        <w:rPr>
          <w:rFonts w:ascii="仿宋" w:eastAsia="仿宋" w:hAnsi="仿宋" w:hint="eastAsia"/>
          <w:sz w:val="30"/>
          <w:szCs w:val="30"/>
        </w:rPr>
        <w:t>样品制备、纯化、基因提取、核酸扩增、荧光测定</w:t>
      </w:r>
      <w:r>
        <w:rPr>
          <w:rFonts w:ascii="仿宋" w:eastAsia="仿宋" w:hAnsi="仿宋" w:hint="eastAsia"/>
          <w:sz w:val="30"/>
          <w:szCs w:val="30"/>
        </w:rPr>
        <w:t>的全过程</w:t>
      </w:r>
      <w:r w:rsidR="004E14E0">
        <w:rPr>
          <w:rFonts w:ascii="仿宋" w:eastAsia="仿宋" w:hAnsi="仿宋" w:hint="eastAsia"/>
          <w:sz w:val="30"/>
          <w:szCs w:val="30"/>
        </w:rPr>
        <w:t>，系统自动按照相应</w:t>
      </w:r>
      <w:r w:rsidR="004E14E0" w:rsidRPr="004E14E0">
        <w:rPr>
          <w:rFonts w:ascii="仿宋" w:eastAsia="仿宋" w:hAnsi="仿宋" w:hint="eastAsia"/>
          <w:sz w:val="30"/>
          <w:szCs w:val="30"/>
        </w:rPr>
        <w:t>程序运行</w:t>
      </w:r>
      <w:r w:rsidR="004E14E0">
        <w:rPr>
          <w:rFonts w:ascii="仿宋" w:eastAsia="仿宋" w:hAnsi="仿宋" w:hint="eastAsia"/>
          <w:sz w:val="30"/>
          <w:szCs w:val="30"/>
        </w:rPr>
        <w:t>并</w:t>
      </w:r>
      <w:r w:rsidR="004E14E0" w:rsidRPr="004E14E0">
        <w:rPr>
          <w:rFonts w:ascii="仿宋" w:eastAsia="仿宋" w:hAnsi="仿宋" w:hint="eastAsia"/>
          <w:sz w:val="30"/>
          <w:szCs w:val="30"/>
        </w:rPr>
        <w:t>实时监测PCR</w:t>
      </w:r>
      <w:r>
        <w:rPr>
          <w:rFonts w:ascii="仿宋" w:eastAsia="仿宋" w:hAnsi="仿宋" w:hint="eastAsia"/>
          <w:sz w:val="30"/>
          <w:szCs w:val="30"/>
        </w:rPr>
        <w:t>进行情况</w:t>
      </w:r>
      <w:r w:rsidR="00AC4AA8">
        <w:rPr>
          <w:rFonts w:ascii="仿宋" w:eastAsia="仿宋" w:hAnsi="仿宋" w:hint="eastAsia"/>
          <w:sz w:val="30"/>
          <w:szCs w:val="30"/>
        </w:rPr>
        <w:t>并</w:t>
      </w:r>
      <w:r>
        <w:rPr>
          <w:rFonts w:ascii="仿宋" w:eastAsia="仿宋" w:hAnsi="仿宋" w:hint="eastAsia"/>
          <w:sz w:val="30"/>
          <w:szCs w:val="30"/>
        </w:rPr>
        <w:t xml:space="preserve">自动判断并报告结果。 </w:t>
      </w:r>
    </w:p>
    <w:p w:rsidR="008A3CD6" w:rsidRPr="004E14E0" w:rsidRDefault="00EC77E0" w:rsidP="00AC4AA8">
      <w:pPr>
        <w:pStyle w:val="ListParagraph1"/>
        <w:widowControl/>
        <w:spacing w:line="360" w:lineRule="auto"/>
        <w:ind w:left="300" w:hangingChars="100" w:hanging="3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Pr="00EC77E0">
        <w:rPr>
          <w:rFonts w:ascii="仿宋" w:eastAsia="仿宋" w:hAnsi="仿宋" w:hint="eastAsia"/>
          <w:sz w:val="30"/>
          <w:szCs w:val="30"/>
        </w:rPr>
        <w:t>模块独立</w:t>
      </w:r>
      <w:r>
        <w:rPr>
          <w:rFonts w:ascii="仿宋" w:eastAsia="仿宋" w:hAnsi="仿宋" w:hint="eastAsia"/>
          <w:sz w:val="30"/>
          <w:szCs w:val="30"/>
        </w:rPr>
        <w:t>：</w:t>
      </w:r>
      <w:r w:rsidRPr="002061B9">
        <w:rPr>
          <w:rFonts w:ascii="仿宋" w:eastAsia="仿宋" w:hAnsi="仿宋" w:hint="eastAsia"/>
          <w:sz w:val="30"/>
          <w:szCs w:val="30"/>
        </w:rPr>
        <w:t>每个反应模块都相互独立, 各</w:t>
      </w:r>
      <w:r>
        <w:rPr>
          <w:rFonts w:ascii="仿宋" w:eastAsia="仿宋" w:hAnsi="仿宋" w:hint="eastAsia"/>
          <w:sz w:val="30"/>
          <w:szCs w:val="30"/>
        </w:rPr>
        <w:t>模块相当于一台独立的仪器，</w:t>
      </w:r>
      <w:r w:rsidR="008A3CD6">
        <w:rPr>
          <w:rFonts w:ascii="仿宋" w:eastAsia="仿宋" w:hAnsi="仿宋" w:hint="eastAsia"/>
          <w:sz w:val="30"/>
          <w:szCs w:val="30"/>
        </w:rPr>
        <w:t>对于不同核酸目标的检测可在同一台仪器内同时进行，现阶段要求同一模块在不同时间段可检测不同分析项目，将来至少可添加3个模块，可</w:t>
      </w:r>
      <w:r w:rsidR="008A3CD6" w:rsidRPr="004E14E0">
        <w:rPr>
          <w:rFonts w:ascii="仿宋" w:eastAsia="仿宋" w:hAnsi="仿宋" w:hint="eastAsia"/>
          <w:sz w:val="30"/>
          <w:szCs w:val="30"/>
        </w:rPr>
        <w:t>同步、独立</w:t>
      </w:r>
      <w:r w:rsidR="008A3CD6">
        <w:rPr>
          <w:rFonts w:ascii="仿宋" w:eastAsia="仿宋" w:hAnsi="仿宋" w:hint="eastAsia"/>
          <w:sz w:val="30"/>
          <w:szCs w:val="30"/>
        </w:rPr>
        <w:t>执行四通道</w:t>
      </w:r>
      <w:r w:rsidR="008A3CD6" w:rsidRPr="004E14E0">
        <w:rPr>
          <w:rFonts w:ascii="仿宋" w:eastAsia="仿宋" w:hAnsi="仿宋" w:hint="eastAsia"/>
          <w:sz w:val="30"/>
          <w:szCs w:val="30"/>
        </w:rPr>
        <w:t>对</w:t>
      </w:r>
      <w:r w:rsidR="008A3CD6" w:rsidRPr="004E14E0">
        <w:rPr>
          <w:rFonts w:ascii="仿宋" w:eastAsia="仿宋" w:hAnsi="仿宋"/>
          <w:sz w:val="30"/>
          <w:szCs w:val="30"/>
        </w:rPr>
        <w:t>4</w:t>
      </w:r>
      <w:r w:rsidR="008A3CD6" w:rsidRPr="004E14E0">
        <w:rPr>
          <w:rFonts w:ascii="仿宋" w:eastAsia="仿宋" w:hAnsi="仿宋" w:hint="eastAsia"/>
          <w:sz w:val="30"/>
          <w:szCs w:val="30"/>
        </w:rPr>
        <w:t>个模块的检测</w:t>
      </w:r>
      <w:r w:rsidR="008A3CD6">
        <w:rPr>
          <w:rFonts w:ascii="仿宋" w:eastAsia="仿宋" w:hAnsi="仿宋" w:hint="eastAsia"/>
          <w:sz w:val="30"/>
          <w:szCs w:val="30"/>
        </w:rPr>
        <w:t>。</w:t>
      </w:r>
    </w:p>
    <w:p w:rsidR="008A3CD6" w:rsidRPr="008A3CD6" w:rsidRDefault="008A3CD6" w:rsidP="00AC4AA8">
      <w:pPr>
        <w:pStyle w:val="ListParagraph1"/>
        <w:widowControl/>
        <w:spacing w:line="360" w:lineRule="auto"/>
        <w:ind w:left="300" w:hangingChars="100" w:hanging="3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5.试剂质控:</w:t>
      </w:r>
      <w:r w:rsidRPr="002061B9">
        <w:rPr>
          <w:rFonts w:ascii="仿宋" w:eastAsia="仿宋" w:hAnsi="仿宋" w:hint="eastAsia"/>
          <w:sz w:val="30"/>
          <w:szCs w:val="30"/>
        </w:rPr>
        <w:t>试剂盒中均</w:t>
      </w:r>
      <w:r>
        <w:rPr>
          <w:rFonts w:ascii="仿宋" w:eastAsia="仿宋" w:hAnsi="仿宋" w:hint="eastAsia"/>
          <w:sz w:val="30"/>
          <w:szCs w:val="30"/>
        </w:rPr>
        <w:t>包括标本一致性确认和阴</w:t>
      </w:r>
      <w:r w:rsidRPr="002061B9">
        <w:rPr>
          <w:rFonts w:ascii="仿宋" w:eastAsia="仿宋" w:hAnsi="仿宋" w:hint="eastAsia"/>
          <w:sz w:val="30"/>
          <w:szCs w:val="30"/>
        </w:rPr>
        <w:t>阳性质控</w:t>
      </w:r>
      <w:r>
        <w:rPr>
          <w:rFonts w:ascii="仿宋" w:eastAsia="仿宋" w:hAnsi="仿宋" w:hint="eastAsia"/>
          <w:sz w:val="30"/>
          <w:szCs w:val="30"/>
        </w:rPr>
        <w:t>，</w:t>
      </w:r>
      <w:r w:rsidRPr="002061B9">
        <w:rPr>
          <w:rFonts w:ascii="仿宋" w:eastAsia="仿宋" w:hAnsi="仿宋" w:hint="eastAsia"/>
          <w:sz w:val="30"/>
          <w:szCs w:val="30"/>
        </w:rPr>
        <w:t>样品盒采用封闭的结构，最大程度的避免样品污染，全封闭操作保证实验室环境及人员的安全</w:t>
      </w:r>
      <w:r>
        <w:rPr>
          <w:rFonts w:ascii="仿宋" w:eastAsia="仿宋" w:hAnsi="仿宋" w:hint="eastAsia"/>
          <w:sz w:val="30"/>
          <w:szCs w:val="30"/>
        </w:rPr>
        <w:t>试剂</w:t>
      </w:r>
    </w:p>
    <w:p w:rsidR="00AC4AA8" w:rsidRDefault="008A3CD6" w:rsidP="00AC4AA8">
      <w:pPr>
        <w:pStyle w:val="ListParagraph1"/>
        <w:widowControl/>
        <w:spacing w:line="360" w:lineRule="auto"/>
        <w:ind w:left="300" w:hangingChars="100" w:hanging="3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</w:t>
      </w:r>
      <w:r w:rsidR="00AC4AA8">
        <w:rPr>
          <w:rFonts w:ascii="仿宋" w:eastAsia="仿宋" w:hAnsi="仿宋" w:hint="eastAsia"/>
          <w:sz w:val="30"/>
          <w:szCs w:val="30"/>
        </w:rPr>
        <w:t>同台检测：不同</w:t>
      </w:r>
      <w:r w:rsidR="00AC4AA8" w:rsidRPr="004E14E0">
        <w:rPr>
          <w:rFonts w:ascii="仿宋" w:eastAsia="仿宋" w:hAnsi="仿宋" w:hint="eastAsia"/>
          <w:sz w:val="30"/>
          <w:szCs w:val="30"/>
        </w:rPr>
        <w:t>试剂盒,</w:t>
      </w:r>
      <w:r w:rsidR="00AC4AA8">
        <w:rPr>
          <w:rFonts w:ascii="仿宋" w:eastAsia="仿宋" w:hAnsi="仿宋" w:hint="eastAsia"/>
          <w:sz w:val="30"/>
          <w:szCs w:val="30"/>
        </w:rPr>
        <w:t>在此系统上的</w:t>
      </w:r>
      <w:r w:rsidR="00AC4AA8" w:rsidRPr="004E14E0">
        <w:rPr>
          <w:rFonts w:ascii="仿宋" w:eastAsia="仿宋" w:hAnsi="仿宋" w:hint="eastAsia"/>
          <w:sz w:val="30"/>
          <w:szCs w:val="30"/>
        </w:rPr>
        <w:t>可实现以下检测目标：（1</w:t>
      </w:r>
      <w:r w:rsidR="00AC4AA8">
        <w:rPr>
          <w:rFonts w:ascii="仿宋" w:eastAsia="仿宋" w:hAnsi="仿宋" w:hint="eastAsia"/>
          <w:sz w:val="30"/>
          <w:szCs w:val="30"/>
        </w:rPr>
        <w:t>）结核分枝杆菌及利福平耐药；</w:t>
      </w:r>
      <w:r w:rsidR="00AC4AA8" w:rsidRPr="004E14E0">
        <w:rPr>
          <w:rFonts w:ascii="仿宋" w:eastAsia="仿宋" w:hAnsi="仿宋" w:hint="eastAsia"/>
          <w:sz w:val="30"/>
          <w:szCs w:val="30"/>
        </w:rPr>
        <w:t>（2）</w:t>
      </w:r>
      <w:r w:rsidR="00AC4AA8" w:rsidRPr="00AC4AA8">
        <w:rPr>
          <w:rFonts w:ascii="仿宋" w:eastAsia="仿宋" w:hAnsi="仿宋" w:hint="eastAsia"/>
          <w:sz w:val="30"/>
          <w:szCs w:val="30"/>
        </w:rPr>
        <w:t>耐甲氧西林金黄葡萄球菌（MRSA/SA</w:t>
      </w:r>
      <w:r w:rsidR="00AC4AA8">
        <w:rPr>
          <w:rFonts w:ascii="仿宋" w:eastAsia="仿宋" w:hAnsi="仿宋" w:hint="eastAsia"/>
          <w:sz w:val="30"/>
          <w:szCs w:val="30"/>
        </w:rPr>
        <w:t>定值、皮肤粘膜感染等</w:t>
      </w:r>
      <w:r w:rsidR="00AC4AA8" w:rsidRPr="00AC4AA8">
        <w:rPr>
          <w:rFonts w:ascii="仿宋" w:eastAsia="仿宋" w:hAnsi="仿宋" w:hint="eastAsia"/>
          <w:sz w:val="30"/>
          <w:szCs w:val="30"/>
        </w:rPr>
        <w:t>）</w:t>
      </w:r>
      <w:r w:rsidR="00AC4AA8">
        <w:rPr>
          <w:rFonts w:ascii="仿宋" w:eastAsia="仿宋" w:hAnsi="仿宋" w:hint="eastAsia"/>
          <w:sz w:val="30"/>
          <w:szCs w:val="30"/>
        </w:rPr>
        <w:t>；</w:t>
      </w:r>
      <w:r w:rsidR="00AC4AA8" w:rsidRPr="004E14E0">
        <w:rPr>
          <w:rFonts w:ascii="仿宋" w:eastAsia="仿宋" w:hAnsi="仿宋" w:hint="eastAsia"/>
          <w:sz w:val="30"/>
          <w:szCs w:val="30"/>
        </w:rPr>
        <w:t>（3）</w:t>
      </w:r>
      <w:r w:rsidR="00AC4AA8" w:rsidRPr="00AC4AA8">
        <w:rPr>
          <w:rFonts w:ascii="仿宋" w:eastAsia="仿宋" w:hAnsi="仿宋" w:hint="eastAsia"/>
          <w:sz w:val="30"/>
          <w:szCs w:val="30"/>
        </w:rPr>
        <w:t>难辨梭菌毒素（毒素B、二元毒素、毒素C）</w:t>
      </w:r>
      <w:r w:rsidR="00AC4AA8">
        <w:rPr>
          <w:rFonts w:ascii="仿宋" w:eastAsia="仿宋" w:hAnsi="仿宋" w:hint="eastAsia"/>
          <w:sz w:val="30"/>
          <w:szCs w:val="30"/>
        </w:rPr>
        <w:t>；</w:t>
      </w:r>
      <w:r w:rsidR="00AC4AA8" w:rsidRPr="004E14E0">
        <w:rPr>
          <w:rFonts w:ascii="仿宋" w:eastAsia="仿宋" w:hAnsi="仿宋" w:hint="eastAsia"/>
          <w:sz w:val="30"/>
          <w:szCs w:val="30"/>
        </w:rPr>
        <w:t>（4）</w:t>
      </w:r>
      <w:r w:rsidR="00AC4AA8" w:rsidRPr="00AC4AA8">
        <w:rPr>
          <w:rFonts w:ascii="仿宋" w:eastAsia="仿宋" w:hAnsi="仿宋" w:hint="eastAsia"/>
          <w:sz w:val="30"/>
          <w:szCs w:val="30"/>
        </w:rPr>
        <w:t>流感病毒（A型、B型、2009H1N1）</w:t>
      </w:r>
      <w:r w:rsidR="00AC4AA8" w:rsidRPr="004E14E0">
        <w:rPr>
          <w:rFonts w:ascii="仿宋" w:eastAsia="仿宋" w:hAnsi="仿宋" w:hint="eastAsia"/>
          <w:sz w:val="30"/>
          <w:szCs w:val="30"/>
        </w:rPr>
        <w:t>及呼吸道合胞病毒（RSV）RNA</w:t>
      </w:r>
      <w:r w:rsidR="00AC4AA8">
        <w:rPr>
          <w:rFonts w:ascii="仿宋" w:eastAsia="仿宋" w:hAnsi="仿宋" w:hint="eastAsia"/>
          <w:sz w:val="30"/>
          <w:szCs w:val="30"/>
        </w:rPr>
        <w:t>；</w:t>
      </w:r>
      <w:r w:rsidR="00AC4AA8" w:rsidRPr="004E14E0">
        <w:rPr>
          <w:rFonts w:ascii="仿宋" w:eastAsia="仿宋" w:hAnsi="仿宋" w:hint="eastAsia"/>
          <w:sz w:val="30"/>
          <w:szCs w:val="30"/>
        </w:rPr>
        <w:t>（5）</w:t>
      </w:r>
      <w:r w:rsidR="00AC4AA8" w:rsidRPr="00AC4AA8">
        <w:rPr>
          <w:rFonts w:ascii="仿宋" w:eastAsia="仿宋" w:hAnsi="仿宋" w:hint="eastAsia"/>
          <w:sz w:val="30"/>
          <w:szCs w:val="30"/>
        </w:rPr>
        <w:t>碳氢酶烯酶</w:t>
      </w:r>
      <w:r w:rsidR="00AC4AA8" w:rsidRPr="004B672E">
        <w:rPr>
          <w:rFonts w:ascii="仿宋" w:eastAsia="仿宋" w:hAnsi="仿宋" w:hint="eastAsia"/>
          <w:sz w:val="30"/>
          <w:szCs w:val="30"/>
        </w:rPr>
        <w:t>（Carba-R）</w:t>
      </w:r>
      <w:r w:rsidR="00AC4AA8">
        <w:rPr>
          <w:rFonts w:ascii="仿宋" w:eastAsia="仿宋" w:hAnsi="仿宋" w:hint="eastAsia"/>
          <w:sz w:val="30"/>
          <w:szCs w:val="30"/>
        </w:rPr>
        <w:t>常见5种基因型；</w:t>
      </w:r>
      <w:r w:rsidR="00AC4AA8" w:rsidRPr="004E14E0">
        <w:rPr>
          <w:rFonts w:ascii="仿宋" w:eastAsia="仿宋" w:hAnsi="仿宋" w:hint="eastAsia"/>
          <w:sz w:val="30"/>
          <w:szCs w:val="30"/>
        </w:rPr>
        <w:t>（</w:t>
      </w:r>
      <w:r w:rsidR="00AC4AA8">
        <w:rPr>
          <w:rFonts w:ascii="仿宋" w:eastAsia="仿宋" w:hAnsi="仿宋" w:hint="eastAsia"/>
          <w:sz w:val="30"/>
          <w:szCs w:val="30"/>
        </w:rPr>
        <w:t>6</w:t>
      </w:r>
      <w:r w:rsidR="00AC4AA8" w:rsidRPr="004E14E0">
        <w:rPr>
          <w:rFonts w:ascii="仿宋" w:eastAsia="仿宋" w:hAnsi="仿宋" w:hint="eastAsia"/>
          <w:sz w:val="30"/>
          <w:szCs w:val="30"/>
        </w:rPr>
        <w:t>）</w:t>
      </w:r>
      <w:r w:rsidR="00AC4AA8" w:rsidRPr="00AC4AA8">
        <w:rPr>
          <w:rFonts w:ascii="仿宋" w:eastAsia="仿宋" w:hAnsi="仿宋" w:hint="eastAsia"/>
          <w:sz w:val="30"/>
          <w:szCs w:val="30"/>
        </w:rPr>
        <w:t>B族链球菌、</w:t>
      </w:r>
      <w:r w:rsidR="00AC4AA8" w:rsidRPr="00AC4AA8">
        <w:rPr>
          <w:rFonts w:ascii="仿宋" w:eastAsia="仿宋" w:hAnsi="仿宋" w:hint="eastAsia"/>
          <w:sz w:val="30"/>
          <w:szCs w:val="30"/>
        </w:rPr>
        <w:lastRenderedPageBreak/>
        <w:t>耐万古霉素肠球菌（VanA、VanB）、、肠病毒（EV）、HIV VL、HPV、淋病奈瑟菌、白血病疗效监测及II因子/V因子突变等的检测。</w:t>
      </w:r>
    </w:p>
    <w:p w:rsidR="00AC4AA8" w:rsidRPr="004E14E0" w:rsidRDefault="00AC4AA8" w:rsidP="00AC4AA8">
      <w:pPr>
        <w:pStyle w:val="ListParagraph1"/>
        <w:widowControl/>
        <w:spacing w:line="360" w:lineRule="auto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7.检测时间：</w:t>
      </w:r>
      <w:r w:rsidRPr="002061B9">
        <w:rPr>
          <w:rFonts w:ascii="仿宋" w:eastAsia="仿宋" w:hAnsi="仿宋" w:hint="eastAsia"/>
          <w:sz w:val="30"/>
          <w:szCs w:val="30"/>
        </w:rPr>
        <w:t>每个反应模块</w:t>
      </w:r>
      <w:r>
        <w:rPr>
          <w:rFonts w:ascii="仿宋" w:eastAsia="仿宋" w:hAnsi="仿宋" w:hint="eastAsia"/>
          <w:sz w:val="30"/>
          <w:szCs w:val="30"/>
        </w:rPr>
        <w:t>的检测时间</w:t>
      </w:r>
      <w:r w:rsidRPr="004E14E0">
        <w:rPr>
          <w:rFonts w:ascii="仿宋" w:eastAsia="仿宋" w:hAnsi="仿宋" w:hint="eastAsia"/>
          <w:sz w:val="30"/>
          <w:szCs w:val="30"/>
        </w:rPr>
        <w:t>从原始的患者样本加入到系统中到获得检测结果的时间不多于120分钟。</w:t>
      </w:r>
    </w:p>
    <w:p w:rsidR="008A3CD6" w:rsidRPr="008A3CD6" w:rsidRDefault="00AC4AA8" w:rsidP="008A3CD6">
      <w:pPr>
        <w:pStyle w:val="ListParagraph1"/>
        <w:widowControl/>
        <w:spacing w:line="360" w:lineRule="auto"/>
        <w:ind w:firstLineChars="0" w:firstLine="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</w:t>
      </w:r>
      <w:r w:rsidR="008A3CD6" w:rsidRPr="008A3CD6">
        <w:rPr>
          <w:rFonts w:ascii="仿宋" w:eastAsia="仿宋" w:hAnsi="仿宋" w:hint="eastAsia"/>
          <w:sz w:val="30"/>
          <w:szCs w:val="30"/>
        </w:rPr>
        <w:t>检测通道：内部有六组光学信道(激发/侦测波长)：</w:t>
      </w:r>
    </w:p>
    <w:p w:rsidR="008A3CD6" w:rsidRPr="008A3CD6" w:rsidRDefault="008A3CD6" w:rsidP="008A3CD6">
      <w:pPr>
        <w:pStyle w:val="ListParagraph1"/>
        <w:widowControl/>
        <w:spacing w:line="360" w:lineRule="auto"/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8A3CD6">
        <w:rPr>
          <w:rFonts w:ascii="仿宋" w:eastAsia="仿宋" w:hAnsi="仿宋" w:hint="eastAsia"/>
          <w:sz w:val="30"/>
          <w:szCs w:val="30"/>
        </w:rPr>
        <w:t>Channel 1：375-405 nm / 420-480 nm；</w:t>
      </w:r>
    </w:p>
    <w:p w:rsidR="008A3CD6" w:rsidRPr="008A3CD6" w:rsidRDefault="008A3CD6" w:rsidP="008A3CD6">
      <w:pPr>
        <w:pStyle w:val="ListParagraph1"/>
        <w:widowControl/>
        <w:spacing w:line="360" w:lineRule="auto"/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8A3CD6">
        <w:rPr>
          <w:rFonts w:ascii="仿宋" w:eastAsia="仿宋" w:hAnsi="仿宋" w:hint="eastAsia"/>
          <w:sz w:val="30"/>
          <w:szCs w:val="30"/>
        </w:rPr>
        <w:t>Channel 2：450-495 nm / 510-535 nm；</w:t>
      </w:r>
    </w:p>
    <w:p w:rsidR="008A3CD6" w:rsidRPr="008A3CD6" w:rsidRDefault="008A3CD6" w:rsidP="008A3CD6">
      <w:pPr>
        <w:pStyle w:val="ListParagraph1"/>
        <w:widowControl/>
        <w:spacing w:line="360" w:lineRule="auto"/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8A3CD6">
        <w:rPr>
          <w:rFonts w:ascii="仿宋" w:eastAsia="仿宋" w:hAnsi="仿宋" w:hint="eastAsia"/>
          <w:sz w:val="30"/>
          <w:szCs w:val="30"/>
        </w:rPr>
        <w:t>Channel 3：500-550 nm / 565-590 nm；</w:t>
      </w:r>
    </w:p>
    <w:p w:rsidR="008A3CD6" w:rsidRPr="008A3CD6" w:rsidRDefault="008A3CD6" w:rsidP="008A3CD6">
      <w:pPr>
        <w:pStyle w:val="ListParagraph1"/>
        <w:widowControl/>
        <w:spacing w:line="360" w:lineRule="auto"/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8A3CD6">
        <w:rPr>
          <w:rFonts w:ascii="仿宋" w:eastAsia="仿宋" w:hAnsi="仿宋" w:hint="eastAsia"/>
          <w:sz w:val="30"/>
          <w:szCs w:val="30"/>
        </w:rPr>
        <w:t>Channel 4：555-590 nm / 606-650 nm；</w:t>
      </w:r>
    </w:p>
    <w:p w:rsidR="008A3CD6" w:rsidRPr="008A3CD6" w:rsidRDefault="008A3CD6" w:rsidP="008A3CD6">
      <w:pPr>
        <w:pStyle w:val="ListParagraph1"/>
        <w:widowControl/>
        <w:spacing w:line="360" w:lineRule="auto"/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8A3CD6">
        <w:rPr>
          <w:rFonts w:ascii="仿宋" w:eastAsia="仿宋" w:hAnsi="仿宋" w:hint="eastAsia"/>
          <w:sz w:val="30"/>
          <w:szCs w:val="30"/>
        </w:rPr>
        <w:t>Channel 5：630-650 nm / 665-685 nm；</w:t>
      </w:r>
    </w:p>
    <w:p w:rsidR="00EC77E0" w:rsidRPr="008A3CD6" w:rsidRDefault="008A3CD6" w:rsidP="008A3CD6">
      <w:pPr>
        <w:pStyle w:val="ListParagraph1"/>
        <w:widowControl/>
        <w:spacing w:line="360" w:lineRule="auto"/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8A3CD6">
        <w:rPr>
          <w:rFonts w:ascii="仿宋" w:eastAsia="仿宋" w:hAnsi="仿宋" w:hint="eastAsia"/>
          <w:sz w:val="30"/>
          <w:szCs w:val="30"/>
        </w:rPr>
        <w:t>Channel 6：630-650 nm / &gt;700 nm</w:t>
      </w:r>
    </w:p>
    <w:p w:rsidR="009645BC" w:rsidRPr="009645BC" w:rsidRDefault="00AC4AA8" w:rsidP="009645BC">
      <w:pPr>
        <w:pStyle w:val="ListParagraph1"/>
        <w:widowControl/>
        <w:spacing w:line="360" w:lineRule="auto"/>
        <w:ind w:firstLineChars="0" w:firstLine="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</w:t>
      </w:r>
      <w:r w:rsidR="009645BC" w:rsidRPr="009645BC">
        <w:rPr>
          <w:rFonts w:ascii="仿宋" w:eastAsia="仿宋" w:hAnsi="仿宋" w:hint="eastAsia"/>
          <w:sz w:val="30"/>
          <w:szCs w:val="30"/>
        </w:rPr>
        <w:t>其它</w:t>
      </w:r>
      <w:r w:rsidR="009645BC">
        <w:rPr>
          <w:rFonts w:ascii="仿宋" w:eastAsia="仿宋" w:hAnsi="仿宋" w:hint="eastAsia"/>
          <w:sz w:val="30"/>
          <w:szCs w:val="30"/>
        </w:rPr>
        <w:t>参数</w:t>
      </w:r>
      <w:r w:rsidR="009645BC" w:rsidRPr="009645BC">
        <w:rPr>
          <w:rFonts w:ascii="仿宋" w:eastAsia="仿宋" w:hAnsi="仿宋" w:hint="eastAsia"/>
          <w:sz w:val="30"/>
          <w:szCs w:val="30"/>
        </w:rPr>
        <w:t xml:space="preserve">： </w:t>
      </w:r>
    </w:p>
    <w:p w:rsidR="009645BC" w:rsidRPr="009645BC" w:rsidRDefault="009645BC" w:rsidP="009645BC">
      <w:pPr>
        <w:pStyle w:val="ListParagraph1"/>
        <w:widowControl/>
        <w:spacing w:line="360" w:lineRule="auto"/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9645BC">
        <w:rPr>
          <w:rFonts w:ascii="仿宋" w:eastAsia="仿宋" w:hAnsi="仿宋" w:hint="eastAsia"/>
          <w:sz w:val="30"/>
          <w:szCs w:val="30"/>
        </w:rPr>
        <w:t xml:space="preserve">加热速率 （最大）： 从 50°C 到 95°C是10°C/秒  </w:t>
      </w:r>
    </w:p>
    <w:p w:rsidR="009645BC" w:rsidRPr="009645BC" w:rsidRDefault="009645BC" w:rsidP="009645BC">
      <w:pPr>
        <w:pStyle w:val="ListParagraph1"/>
        <w:widowControl/>
        <w:spacing w:line="360" w:lineRule="auto"/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9645BC">
        <w:rPr>
          <w:rFonts w:ascii="仿宋" w:eastAsia="仿宋" w:hAnsi="仿宋" w:hint="eastAsia"/>
          <w:sz w:val="30"/>
          <w:szCs w:val="30"/>
        </w:rPr>
        <w:t xml:space="preserve">冷却速率 （最大）： 从 95°C到 50°C 是2.5°C/秒 </w:t>
      </w:r>
    </w:p>
    <w:p w:rsidR="009645BC" w:rsidRPr="009645BC" w:rsidRDefault="009645BC" w:rsidP="009645BC">
      <w:pPr>
        <w:pStyle w:val="ListParagraph1"/>
        <w:widowControl/>
        <w:spacing w:line="360" w:lineRule="auto"/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9645BC">
        <w:rPr>
          <w:rFonts w:ascii="仿宋" w:eastAsia="仿宋" w:hAnsi="仿宋" w:hint="eastAsia"/>
          <w:sz w:val="30"/>
          <w:szCs w:val="30"/>
        </w:rPr>
        <w:t>温度持续时间精度： 设定的时间± 1.0 sec</w:t>
      </w:r>
    </w:p>
    <w:p w:rsidR="00EC77E0" w:rsidRDefault="009645BC" w:rsidP="009645BC">
      <w:pPr>
        <w:pStyle w:val="ListParagraph1"/>
        <w:widowControl/>
        <w:spacing w:line="360" w:lineRule="auto"/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9645BC">
        <w:rPr>
          <w:rFonts w:ascii="仿宋" w:eastAsia="仿宋" w:hAnsi="仿宋" w:hint="eastAsia"/>
          <w:sz w:val="30"/>
          <w:szCs w:val="30"/>
        </w:rPr>
        <w:t>温度精度： 从 60°C 到 95°C是± 1.0°C</w:t>
      </w:r>
      <w:r>
        <w:rPr>
          <w:rFonts w:ascii="仿宋" w:eastAsia="仿宋" w:hAnsi="仿宋" w:hint="eastAsia"/>
          <w:sz w:val="30"/>
          <w:szCs w:val="30"/>
        </w:rPr>
        <w:t>其它参数：</w:t>
      </w:r>
    </w:p>
    <w:p w:rsidR="004B672E" w:rsidRPr="003C7E47" w:rsidRDefault="009645BC" w:rsidP="009645BC">
      <w:pPr>
        <w:pStyle w:val="ListParagraph1"/>
        <w:widowControl/>
        <w:spacing w:line="360" w:lineRule="auto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9645BC"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．其它</w:t>
      </w:r>
      <w:r w:rsidR="00454C8D">
        <w:rPr>
          <w:rFonts w:ascii="仿宋" w:eastAsia="仿宋" w:hAnsi="仿宋" w:hint="eastAsia"/>
          <w:sz w:val="30"/>
          <w:szCs w:val="30"/>
        </w:rPr>
        <w:t>要求</w:t>
      </w:r>
      <w:r>
        <w:rPr>
          <w:rFonts w:ascii="仿宋" w:eastAsia="仿宋" w:hAnsi="仿宋" w:hint="eastAsia"/>
          <w:sz w:val="30"/>
          <w:szCs w:val="30"/>
        </w:rPr>
        <w:t>：</w:t>
      </w:r>
      <w:r w:rsidRPr="009645BC">
        <w:rPr>
          <w:rFonts w:ascii="仿宋" w:eastAsia="仿宋" w:hAnsi="仿宋" w:hint="eastAsia"/>
          <w:sz w:val="30"/>
          <w:szCs w:val="30"/>
        </w:rPr>
        <w:t xml:space="preserve"> 操作简单，经</w:t>
      </w:r>
      <w:r>
        <w:rPr>
          <w:rFonts w:ascii="仿宋" w:eastAsia="仿宋" w:hAnsi="仿宋" w:hint="eastAsia"/>
          <w:sz w:val="30"/>
          <w:szCs w:val="30"/>
        </w:rPr>
        <w:t>适当</w:t>
      </w:r>
      <w:r w:rsidRPr="009645BC">
        <w:rPr>
          <w:rFonts w:ascii="仿宋" w:eastAsia="仿宋" w:hAnsi="仿宋" w:hint="eastAsia"/>
          <w:sz w:val="30"/>
          <w:szCs w:val="30"/>
        </w:rPr>
        <w:t>培训</w:t>
      </w:r>
      <w:r>
        <w:rPr>
          <w:rFonts w:ascii="仿宋" w:eastAsia="仿宋" w:hAnsi="仿宋" w:hint="eastAsia"/>
          <w:sz w:val="30"/>
          <w:szCs w:val="30"/>
        </w:rPr>
        <w:t>即可独立操作；</w:t>
      </w:r>
      <w:r w:rsidR="004B672E" w:rsidRPr="003C7E47">
        <w:rPr>
          <w:rFonts w:ascii="仿宋" w:eastAsia="仿宋" w:hAnsi="仿宋" w:hint="eastAsia"/>
          <w:sz w:val="30"/>
          <w:szCs w:val="30"/>
        </w:rPr>
        <w:t>系统主机尺寸适当，不需要占用较大空间</w:t>
      </w:r>
      <w:r>
        <w:rPr>
          <w:rFonts w:ascii="仿宋" w:eastAsia="仿宋" w:hAnsi="仿宋" w:hint="eastAsia"/>
          <w:sz w:val="30"/>
          <w:szCs w:val="30"/>
        </w:rPr>
        <w:t>，</w:t>
      </w:r>
      <w:r w:rsidR="004B672E" w:rsidRPr="003C7E47">
        <w:rPr>
          <w:rFonts w:ascii="仿宋" w:eastAsia="仿宋" w:hAnsi="仿宋" w:hint="eastAsia"/>
          <w:sz w:val="30"/>
          <w:szCs w:val="30"/>
        </w:rPr>
        <w:t>主机重量适当，易于搬动</w:t>
      </w:r>
      <w:r>
        <w:rPr>
          <w:rFonts w:ascii="仿宋" w:eastAsia="仿宋" w:hAnsi="仿宋" w:hint="eastAsia"/>
          <w:sz w:val="30"/>
          <w:szCs w:val="30"/>
        </w:rPr>
        <w:t>；系统无需PCR实验设施，常规检验科实验室即可适用</w:t>
      </w:r>
      <w:r w:rsidR="004B672E" w:rsidRPr="003C7E47">
        <w:rPr>
          <w:rFonts w:ascii="仿宋" w:eastAsia="仿宋" w:hAnsi="仿宋" w:hint="eastAsia"/>
          <w:sz w:val="30"/>
          <w:szCs w:val="30"/>
        </w:rPr>
        <w:t>。</w:t>
      </w:r>
    </w:p>
    <w:p w:rsidR="007D2D5C" w:rsidRPr="007D2D5C" w:rsidRDefault="007D2D5C" w:rsidP="009645BC">
      <w:pPr>
        <w:pStyle w:val="a5"/>
        <w:ind w:left="360" w:firstLineChars="0" w:firstLine="0"/>
        <w:jc w:val="left"/>
        <w:rPr>
          <w:rFonts w:ascii="仿宋" w:eastAsia="仿宋" w:hAnsi="仿宋" w:hint="eastAsia"/>
          <w:sz w:val="30"/>
          <w:szCs w:val="30"/>
        </w:rPr>
      </w:pPr>
    </w:p>
    <w:sectPr w:rsidR="007D2D5C" w:rsidRPr="007D2D5C" w:rsidSect="008A3CD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2EF" w:rsidRDefault="006922EF" w:rsidP="007D2D5C">
      <w:r>
        <w:separator/>
      </w:r>
    </w:p>
  </w:endnote>
  <w:endnote w:type="continuationSeparator" w:id="1">
    <w:p w:rsidR="006922EF" w:rsidRDefault="006922EF" w:rsidP="007D2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2EF" w:rsidRDefault="006922EF" w:rsidP="007D2D5C">
      <w:r>
        <w:separator/>
      </w:r>
    </w:p>
  </w:footnote>
  <w:footnote w:type="continuationSeparator" w:id="1">
    <w:p w:rsidR="006922EF" w:rsidRDefault="006922EF" w:rsidP="007D2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5359F"/>
    <w:multiLevelType w:val="hybridMultilevel"/>
    <w:tmpl w:val="0BAAD098"/>
    <w:lvl w:ilvl="0" w:tplc="EADCC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D5C"/>
    <w:rsid w:val="002061B9"/>
    <w:rsid w:val="003C7E47"/>
    <w:rsid w:val="00454C8D"/>
    <w:rsid w:val="004B672E"/>
    <w:rsid w:val="004E14E0"/>
    <w:rsid w:val="006922EF"/>
    <w:rsid w:val="007D2D5C"/>
    <w:rsid w:val="008A3CD6"/>
    <w:rsid w:val="009645BC"/>
    <w:rsid w:val="00AC4AA8"/>
    <w:rsid w:val="00CB28E3"/>
    <w:rsid w:val="00EC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D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D5C"/>
    <w:rPr>
      <w:sz w:val="18"/>
      <w:szCs w:val="18"/>
    </w:rPr>
  </w:style>
  <w:style w:type="paragraph" w:styleId="a5">
    <w:name w:val="List Paragraph"/>
    <w:basedOn w:val="a"/>
    <w:uiPriority w:val="34"/>
    <w:qFormat/>
    <w:rsid w:val="007D2D5C"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rsid w:val="004E14E0"/>
    <w:pPr>
      <w:ind w:firstLineChars="200" w:firstLine="420"/>
    </w:pPr>
    <w:rPr>
      <w:szCs w:val="24"/>
    </w:rPr>
  </w:style>
  <w:style w:type="paragraph" w:customStyle="1" w:styleId="Style3">
    <w:name w:val="_Style 3"/>
    <w:basedOn w:val="a"/>
    <w:uiPriority w:val="34"/>
    <w:qFormat/>
    <w:rsid w:val="004B672E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table" w:styleId="a6">
    <w:name w:val="Table Grid"/>
    <w:basedOn w:val="a1"/>
    <w:uiPriority w:val="59"/>
    <w:rsid w:val="003C7E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2021-01-07T00:10:00Z</dcterms:created>
  <dcterms:modified xsi:type="dcterms:W3CDTF">2021-01-07T01:52:00Z</dcterms:modified>
</cp:coreProperties>
</file>