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val="en-US" w:eastAsia="zh-CN"/>
          <w14:shadow w14:blurRad="50800" w14:dist="38100" w14:dir="2700000" w14:sx="100000" w14:sy="100000" w14:kx="0" w14:ky="0" w14:algn="tl">
            <w14:srgbClr w14:val="000000">
              <w14:alpha w14:val="60000"/>
            </w14:srgbClr>
          </w14:shadow>
        </w:rPr>
        <w:t>议 价</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浙江省肿瘤医院1号楼手术室净化等提升改造</w:t>
      </w:r>
      <w:r>
        <w:rPr>
          <w:rFonts w:hint="eastAsia" w:ascii="宋体" w:hAnsi="宋体" w:cs="宋体"/>
          <w:sz w:val="48"/>
          <w:u w:val="single"/>
          <w:lang w:val="en-US" w:eastAsia="zh-CN"/>
          <w14:shadow w14:blurRad="50800" w14:dist="38100" w14:dir="2700000" w14:sx="100000" w14:sy="100000" w14:kx="0" w14:ky="0" w14:algn="tl">
            <w14:srgbClr w14:val="000000">
              <w14:alpha w14:val="60000"/>
            </w14:srgbClr>
          </w14:shadow>
        </w:rPr>
        <w:t>监理</w:t>
      </w: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二○二○年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十一</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4"/>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60" w:hangingChars="10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b/>
          <w:bCs/>
          <w:sz w:val="36"/>
          <w:szCs w:val="36"/>
          <w:lang w:val="zh-CN"/>
        </w:rPr>
        <w:t>浙江省肿瘤医院1号楼手术室净化等提升改造监理项目</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我院将进行1号楼手术室净化等提升改造，为加强施工监督，提高工程质量确保在进度计划内完成该项目</w:t>
      </w:r>
      <w:r>
        <w:rPr>
          <w:rFonts w:hint="eastAsia" w:ascii="华文细黑" w:hAnsi="华文细黑" w:eastAsia="华文细黑" w:cs="华文细黑"/>
          <w:color w:val="auto"/>
          <w:sz w:val="24"/>
          <w:szCs w:val="24"/>
        </w:rPr>
        <w:t>，现将</w:t>
      </w:r>
      <w:r>
        <w:rPr>
          <w:rFonts w:hint="eastAsia" w:ascii="华文细黑" w:hAnsi="华文细黑" w:eastAsia="华文细黑" w:cs="华文细黑"/>
          <w:color w:val="auto"/>
          <w:sz w:val="24"/>
          <w:szCs w:val="24"/>
          <w:lang w:val="en-US" w:eastAsia="zh-CN"/>
        </w:rPr>
        <w:t>对监理项目予以院内议价，</w:t>
      </w:r>
      <w:r>
        <w:rPr>
          <w:rFonts w:hint="eastAsia" w:ascii="华文细黑" w:hAnsi="华文细黑" w:eastAsia="华文细黑" w:cs="华文细黑"/>
          <w:color w:val="auto"/>
          <w:sz w:val="24"/>
          <w:szCs w:val="24"/>
        </w:rPr>
        <w:t>有关事项公告如下：</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w:t>
      </w:r>
      <w:r>
        <w:rPr>
          <w:rFonts w:hint="eastAsia" w:ascii="华文细黑" w:hAnsi="华文细黑" w:eastAsia="华文细黑" w:cs="华文细黑"/>
          <w:b/>
          <w:bCs/>
          <w:color w:val="auto"/>
          <w:sz w:val="24"/>
          <w:szCs w:val="24"/>
          <w:lang w:eastAsia="zh-CN"/>
        </w:rPr>
        <w:t>、</w:t>
      </w:r>
      <w:r>
        <w:rPr>
          <w:rFonts w:hint="eastAsia" w:ascii="华文细黑" w:hAnsi="华文细黑" w:eastAsia="华文细黑" w:cs="华文细黑"/>
          <w:b/>
          <w:bCs/>
          <w:color w:val="auto"/>
          <w:sz w:val="24"/>
          <w:szCs w:val="24"/>
          <w:lang w:val="en-US" w:eastAsia="zh-CN"/>
        </w:rPr>
        <w:t>采购方式</w:t>
      </w:r>
      <w:r>
        <w:rPr>
          <w:rFonts w:hint="eastAsia" w:ascii="华文细黑" w:hAnsi="华文细黑" w:eastAsia="华文细黑" w:cs="华文细黑"/>
          <w:b/>
          <w:bCs/>
          <w:color w:val="auto"/>
          <w:sz w:val="24"/>
          <w:szCs w:val="24"/>
        </w:rPr>
        <w:t>和</w:t>
      </w:r>
      <w:r>
        <w:rPr>
          <w:rFonts w:hint="eastAsia" w:ascii="华文细黑" w:hAnsi="华文细黑" w:eastAsia="华文细黑" w:cs="华文细黑"/>
          <w:b/>
          <w:bCs/>
          <w:color w:val="auto"/>
          <w:sz w:val="24"/>
          <w:szCs w:val="24"/>
          <w:lang w:val="en-US" w:eastAsia="zh-CN"/>
        </w:rPr>
        <w:t>供应商资格条件</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w:t>
      </w:r>
      <w:r>
        <w:rPr>
          <w:rFonts w:hint="eastAsia" w:ascii="华文细黑" w:hAnsi="华文细黑" w:eastAsia="华文细黑" w:cs="华文细黑"/>
          <w:color w:val="auto"/>
          <w:sz w:val="24"/>
          <w:szCs w:val="24"/>
          <w:lang w:eastAsia="zh-CN"/>
        </w:rPr>
        <w:t>浙江省肿瘤医院1号楼手术室净化等提升改造监理项目</w:t>
      </w:r>
      <w:r>
        <w:rPr>
          <w:rFonts w:hint="eastAsia" w:ascii="华文细黑" w:hAnsi="华文细黑" w:eastAsia="华文细黑" w:cs="华文细黑"/>
          <w:color w:val="auto"/>
          <w:sz w:val="24"/>
          <w:szCs w:val="24"/>
        </w:rPr>
        <w:t>。</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供应商资格条件：</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符合《中华人民共和国政府采购法》第二十二条规定条件</w:t>
      </w:r>
      <w:r>
        <w:rPr>
          <w:rFonts w:hint="eastAsia" w:ascii="华文细黑" w:hAnsi="华文细黑" w:eastAsia="华文细黑" w:cs="华文细黑"/>
          <w:color w:val="auto"/>
          <w:sz w:val="24"/>
          <w:szCs w:val="24"/>
          <w:lang w:eastAsia="zh-CN"/>
        </w:rPr>
        <w:t>；</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公司具有建筑工程监理资质及机电安装工程监理资质，公司技术负责人应为注册监理工程师；</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（3）本项目不接受联合体议价。</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20"/>
        <w:gridCol w:w="720"/>
        <w:gridCol w:w="697"/>
        <w:gridCol w:w="1357"/>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before="52" w:after="52" w:line="500" w:lineRule="exact"/>
              <w:ind w:left="52" w:right="52"/>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before="52" w:after="52" w:line="500" w:lineRule="exact"/>
              <w:ind w:left="52" w:right="52"/>
              <w:jc w:val="center"/>
              <w:rPr>
                <w:rFonts w:ascii="宋体" w:hAnsi="宋体" w:cs="宋体"/>
                <w:b/>
                <w:bCs/>
                <w:color w:val="000000"/>
                <w:kern w:val="0"/>
                <w:sz w:val="24"/>
              </w:rPr>
            </w:pPr>
            <w:r>
              <w:rPr>
                <w:rFonts w:hint="eastAsia" w:ascii="宋体" w:hAnsi="宋体" w:cs="宋体"/>
                <w:b/>
                <w:bCs/>
                <w:color w:val="000000"/>
                <w:kern w:val="0"/>
                <w:sz w:val="24"/>
              </w:rPr>
              <w:t>标项内容</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before="52" w:after="52" w:line="500" w:lineRule="exact"/>
              <w:ind w:right="52"/>
              <w:jc w:val="center"/>
              <w:rPr>
                <w:rFonts w:ascii="宋体" w:hAnsi="宋体" w:cs="宋体"/>
                <w:b/>
                <w:bCs/>
                <w:color w:val="000000"/>
                <w:kern w:val="0"/>
                <w:sz w:val="24"/>
              </w:rPr>
            </w:pPr>
            <w:r>
              <w:rPr>
                <w:rFonts w:hint="eastAsia" w:ascii="宋体" w:hAnsi="宋体" w:cs="宋体"/>
                <w:b/>
                <w:bCs/>
                <w:color w:val="000000"/>
                <w:kern w:val="0"/>
                <w:sz w:val="24"/>
              </w:rPr>
              <w:t>数量</w:t>
            </w: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spacing w:before="52" w:after="52" w:line="500" w:lineRule="exact"/>
              <w:ind w:left="52" w:right="52"/>
              <w:jc w:val="center"/>
              <w:rPr>
                <w:rFonts w:ascii="宋体" w:hAnsi="宋体" w:cs="宋体"/>
                <w:b/>
                <w:bCs/>
                <w:color w:val="000000"/>
                <w:kern w:val="0"/>
                <w:sz w:val="24"/>
              </w:rPr>
            </w:pPr>
            <w:r>
              <w:rPr>
                <w:rFonts w:hint="eastAsia" w:ascii="宋体" w:hAnsi="宋体" w:cs="宋体"/>
                <w:b/>
                <w:bCs/>
                <w:color w:val="000000"/>
                <w:kern w:val="0"/>
                <w:sz w:val="24"/>
              </w:rPr>
              <w:t>单位</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widowControl/>
              <w:spacing w:before="52" w:after="52" w:line="500" w:lineRule="exact"/>
              <w:ind w:left="52" w:right="52"/>
              <w:jc w:val="center"/>
              <w:rPr>
                <w:rFonts w:ascii="宋体" w:hAnsi="宋体" w:cs="宋体"/>
                <w:b/>
                <w:bCs/>
                <w:kern w:val="0"/>
                <w:sz w:val="24"/>
              </w:rPr>
            </w:pPr>
            <w:r>
              <w:rPr>
                <w:rFonts w:hint="eastAsia" w:ascii="宋体" w:hAnsi="宋体" w:cs="宋体"/>
                <w:b/>
                <w:bCs/>
                <w:kern w:val="0"/>
                <w:sz w:val="24"/>
                <w:lang w:val="en-US" w:eastAsia="zh-CN"/>
              </w:rPr>
              <w:t>采购预算</w:t>
            </w:r>
            <w:r>
              <w:rPr>
                <w:rFonts w:hint="eastAsia" w:ascii="宋体" w:hAnsi="宋体" w:cs="宋体"/>
                <w:b/>
                <w:bCs/>
                <w:kern w:val="0"/>
                <w:sz w:val="24"/>
              </w:rPr>
              <w:t>(万元)</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widowControl/>
              <w:spacing w:before="52" w:after="52" w:line="500" w:lineRule="exact"/>
              <w:ind w:left="52" w:right="52"/>
              <w:jc w:val="center"/>
              <w:rPr>
                <w:rFonts w:ascii="宋体" w:hAnsi="宋体" w:cs="宋体"/>
                <w:b/>
                <w:bCs/>
                <w:color w:val="000000"/>
                <w:kern w:val="0"/>
                <w:sz w:val="24"/>
              </w:rPr>
            </w:pPr>
            <w:r>
              <w:rPr>
                <w:rFonts w:hint="eastAsia" w:ascii="宋体" w:hAnsi="宋体" w:cs="宋体"/>
                <w:b/>
                <w:bCs/>
                <w:color w:val="000000"/>
                <w:kern w:val="0"/>
                <w:sz w:val="24"/>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before="52" w:after="52" w:line="500" w:lineRule="exact"/>
              <w:ind w:left="52" w:right="52"/>
              <w:jc w:val="center"/>
              <w:rPr>
                <w:rFonts w:ascii="宋体" w:hAnsi="宋体" w:cs="宋体"/>
                <w:color w:val="000000"/>
                <w:kern w:val="0"/>
                <w:sz w:val="24"/>
              </w:rPr>
            </w:pPr>
            <w:r>
              <w:rPr>
                <w:rFonts w:hint="eastAsia" w:ascii="宋体" w:hAnsi="宋体" w:cs="宋体"/>
                <w:color w:val="000000"/>
                <w:kern w:val="0"/>
                <w:sz w:val="24"/>
              </w:rPr>
              <w:t>1</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before="52" w:after="52" w:line="500" w:lineRule="exact"/>
              <w:ind w:left="52" w:right="52"/>
              <w:jc w:val="left"/>
              <w:rPr>
                <w:rFonts w:hint="eastAsia" w:ascii="宋体" w:hAnsi="宋体" w:eastAsia="宋体" w:cs="宋体"/>
                <w:color w:val="000000"/>
                <w:kern w:val="0"/>
                <w:sz w:val="24"/>
                <w:lang w:eastAsia="zh-CN"/>
              </w:rPr>
            </w:pPr>
            <w:r>
              <w:rPr>
                <w:rFonts w:hint="eastAsia" w:ascii="宋体" w:hAnsi="宋体" w:cs="宋体"/>
                <w:kern w:val="0"/>
                <w:sz w:val="24"/>
                <w:lang w:eastAsia="zh-CN"/>
              </w:rPr>
              <w:t>浙江省肿瘤医院1号楼手术室净化等提升改造监理项目</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before="52" w:after="52" w:line="500" w:lineRule="exact"/>
              <w:ind w:left="52" w:right="52"/>
              <w:jc w:val="center"/>
              <w:rPr>
                <w:rFonts w:ascii="宋体" w:hAnsi="宋体" w:cs="宋体"/>
                <w:color w:val="000000"/>
                <w:kern w:val="0"/>
                <w:sz w:val="24"/>
              </w:rPr>
            </w:pPr>
            <w:r>
              <w:rPr>
                <w:rFonts w:hint="eastAsia" w:ascii="宋体" w:hAnsi="宋体" w:cs="宋体"/>
                <w:color w:val="000000"/>
                <w:kern w:val="0"/>
                <w:sz w:val="24"/>
              </w:rPr>
              <w:t>1</w:t>
            </w: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spacing w:before="52" w:after="52" w:line="500" w:lineRule="exact"/>
              <w:ind w:left="52" w:right="52"/>
              <w:jc w:val="center"/>
              <w:rPr>
                <w:rFonts w:ascii="宋体" w:hAnsi="宋体" w:cs="宋体"/>
                <w:color w:val="000000"/>
                <w:kern w:val="0"/>
                <w:sz w:val="24"/>
              </w:rPr>
            </w:pPr>
            <w:r>
              <w:rPr>
                <w:rFonts w:hint="eastAsia" w:ascii="宋体" w:hAnsi="宋体" w:cs="宋体"/>
                <w:color w:val="000000"/>
                <w:kern w:val="0"/>
                <w:sz w:val="24"/>
              </w:rPr>
              <w:t>项</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widowControl/>
              <w:spacing w:before="52" w:after="52" w:line="500" w:lineRule="exact"/>
              <w:ind w:left="52" w:right="52"/>
              <w:jc w:val="center"/>
              <w:rPr>
                <w:rFonts w:hint="default" w:ascii="宋体" w:hAnsi="宋体" w:cs="宋体"/>
                <w:kern w:val="0"/>
                <w:sz w:val="24"/>
                <w:lang w:val="en-US"/>
              </w:rPr>
            </w:pPr>
            <w:r>
              <w:rPr>
                <w:rFonts w:hint="eastAsia" w:ascii="宋体" w:hAnsi="宋体" w:cs="宋体"/>
                <w:kern w:val="0"/>
                <w:sz w:val="24"/>
                <w:lang w:val="en-US" w:eastAsia="zh-CN"/>
              </w:rPr>
              <w:t>9.9</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widowControl/>
              <w:spacing w:before="52" w:after="52" w:line="500" w:lineRule="exact"/>
              <w:ind w:left="52" w:right="52"/>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包含该改造项目的建筑装饰工程及安装工程（强电系统、暖通系统、空调水系统）等，详见原项目招标文件或咨询</w:t>
            </w:r>
          </w:p>
        </w:tc>
      </w:tr>
    </w:tbl>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default" w:ascii="华文细黑" w:hAnsi="华文细黑" w:eastAsia="华文细黑" w:cs="华文细黑"/>
          <w:color w:val="auto"/>
          <w:sz w:val="24"/>
          <w:szCs w:val="24"/>
          <w:lang w:val="en-US" w:eastAsia="zh-CN"/>
        </w:rPr>
        <w:t>1、监理费报价应包括采购文件所确定的项目范围内施工阶段和保修阶段等建设阶段全过程监理所必须的所有费用。</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default" w:ascii="华文细黑" w:hAnsi="华文细黑" w:eastAsia="华文细黑" w:cs="华文细黑"/>
          <w:color w:val="auto"/>
          <w:sz w:val="24"/>
          <w:szCs w:val="24"/>
          <w:lang w:val="en-US" w:eastAsia="zh-CN"/>
        </w:rPr>
        <w:t>2、本次监理费采购预算为</w:t>
      </w:r>
      <w:r>
        <w:rPr>
          <w:rFonts w:hint="eastAsia" w:ascii="华文细黑" w:hAnsi="华文细黑" w:eastAsia="华文细黑" w:cs="华文细黑"/>
          <w:color w:val="auto"/>
          <w:sz w:val="24"/>
          <w:szCs w:val="24"/>
          <w:lang w:val="en-US" w:eastAsia="zh-CN"/>
        </w:rPr>
        <w:t>9.9</w:t>
      </w:r>
      <w:r>
        <w:rPr>
          <w:rFonts w:hint="default" w:ascii="华文细黑" w:hAnsi="华文细黑" w:eastAsia="华文细黑" w:cs="华文细黑"/>
          <w:color w:val="auto"/>
          <w:sz w:val="24"/>
          <w:szCs w:val="24"/>
          <w:lang w:val="en-US" w:eastAsia="zh-CN"/>
        </w:rPr>
        <w:t>万元，供应商在此价格以下自主报价，总价包干。</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default" w:ascii="华文细黑" w:hAnsi="华文细黑" w:eastAsia="华文细黑" w:cs="华文细黑"/>
          <w:color w:val="auto"/>
          <w:sz w:val="24"/>
          <w:szCs w:val="24"/>
          <w:lang w:val="en-US" w:eastAsia="zh-CN"/>
        </w:rPr>
        <w:t>3、供应商应根据自身实力竞争报价，并承担报价的全部风险责任，项目工期延期或本工程范围内的工程量增减，监理费均不调整。</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w:t>
      </w:r>
      <w:r>
        <w:rPr>
          <w:rFonts w:hint="default" w:ascii="华文细黑" w:hAnsi="华文细黑" w:eastAsia="华文细黑" w:cs="华文细黑"/>
          <w:color w:val="auto"/>
          <w:sz w:val="24"/>
          <w:szCs w:val="24"/>
          <w:lang w:val="en-US" w:eastAsia="zh-CN"/>
        </w:rPr>
        <w:t>、单个项目施工工期延期开工或施工延期，监理费均不调整。</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w:t>
      </w:r>
      <w:r>
        <w:rPr>
          <w:rFonts w:hint="default" w:ascii="华文细黑" w:hAnsi="华文细黑" w:eastAsia="华文细黑" w:cs="华文细黑"/>
          <w:color w:val="auto"/>
          <w:sz w:val="24"/>
          <w:szCs w:val="24"/>
          <w:lang w:val="en-US" w:eastAsia="zh-CN"/>
        </w:rPr>
        <w:t>、若实际实施过程中，某单项工程未实施（项目取消施工），则该单项监理费从总价中核减，供应商需无条件服从。</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5、该项目施工周期暂定90日历日，实际工期可能因完成情况延误或者提前完工，监理费用总价包干，不做二次调整。</w:t>
      </w:r>
    </w:p>
    <w:p>
      <w:pPr>
        <w:pStyle w:val="5"/>
        <w:keepNext w:val="0"/>
        <w:keepLines w:val="0"/>
        <w:pageBreakBefore w:val="0"/>
        <w:numPr>
          <w:ilvl w:val="0"/>
          <w:numId w:val="1"/>
        </w:numPr>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lang w:val="en-US" w:eastAsia="zh-CN"/>
        </w:rPr>
      </w:pPr>
      <w:r>
        <w:rPr>
          <w:rFonts w:hint="eastAsia" w:ascii="华文细黑" w:hAnsi="华文细黑" w:eastAsia="华文细黑" w:cs="华文细黑"/>
          <w:b/>
          <w:bCs/>
          <w:color w:val="auto"/>
          <w:sz w:val="24"/>
          <w:szCs w:val="24"/>
          <w:lang w:val="en-US" w:eastAsia="zh-CN"/>
        </w:rPr>
        <w:t>报价方式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widowControl/>
              <w:spacing w:before="52" w:after="52" w:line="500" w:lineRule="exact"/>
              <w:ind w:left="52" w:right="52"/>
              <w:jc w:val="center"/>
              <w:rPr>
                <w:rFonts w:hint="default" w:ascii="宋体" w:hAnsi="宋体" w:cs="宋体"/>
                <w:b/>
                <w:bCs/>
                <w:color w:val="000000"/>
                <w:kern w:val="0"/>
                <w:sz w:val="24"/>
                <w:lang w:val="en-US" w:eastAsia="zh-CN"/>
              </w:rPr>
            </w:pPr>
            <w:r>
              <w:rPr>
                <w:rFonts w:hint="eastAsia" w:ascii="宋体" w:hAnsi="宋体" w:cs="宋体"/>
                <w:b/>
                <w:bCs/>
                <w:color w:val="000000"/>
                <w:kern w:val="0"/>
                <w:sz w:val="24"/>
                <w:lang w:val="en-US" w:eastAsia="zh-CN"/>
              </w:rPr>
              <w:t>产品</w:t>
            </w:r>
          </w:p>
        </w:tc>
        <w:tc>
          <w:tcPr>
            <w:tcW w:w="2841" w:type="dxa"/>
            <w:vAlign w:val="center"/>
          </w:tcPr>
          <w:p>
            <w:pPr>
              <w:widowControl/>
              <w:spacing w:before="52" w:after="52" w:line="500" w:lineRule="exact"/>
              <w:ind w:left="52" w:right="52"/>
              <w:jc w:val="center"/>
              <w:rPr>
                <w:rFonts w:hint="default" w:ascii="宋体" w:hAnsi="宋体" w:cs="宋体"/>
                <w:b/>
                <w:bCs/>
                <w:color w:val="000000"/>
                <w:kern w:val="0"/>
                <w:sz w:val="24"/>
                <w:lang w:val="en-US" w:eastAsia="zh-CN"/>
              </w:rPr>
            </w:pPr>
            <w:r>
              <w:rPr>
                <w:rFonts w:hint="eastAsia" w:ascii="宋体" w:hAnsi="宋体" w:cs="宋体"/>
                <w:b/>
                <w:bCs/>
                <w:color w:val="000000"/>
                <w:kern w:val="0"/>
                <w:sz w:val="24"/>
                <w:lang w:val="en-US" w:eastAsia="zh-CN"/>
              </w:rPr>
              <w:t>价格</w:t>
            </w:r>
          </w:p>
        </w:tc>
        <w:tc>
          <w:tcPr>
            <w:tcW w:w="2841" w:type="dxa"/>
            <w:vAlign w:val="center"/>
          </w:tcPr>
          <w:p>
            <w:pPr>
              <w:widowControl/>
              <w:spacing w:before="52" w:after="52" w:line="500" w:lineRule="exact"/>
              <w:ind w:left="52" w:right="52"/>
              <w:jc w:val="center"/>
              <w:rPr>
                <w:rFonts w:hint="default" w:ascii="宋体" w:hAnsi="宋体" w:cs="宋体"/>
                <w:b/>
                <w:bCs/>
                <w:color w:val="000000"/>
                <w:kern w:val="0"/>
                <w:sz w:val="24"/>
                <w:lang w:val="en-US" w:eastAsia="zh-CN"/>
              </w:rPr>
            </w:pPr>
            <w:r>
              <w:rPr>
                <w:rFonts w:hint="eastAsia" w:ascii="宋体" w:hAnsi="宋体" w:cs="宋体"/>
                <w:b/>
                <w:bCs/>
                <w:color w:val="000000"/>
                <w:kern w:val="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2840" w:type="dxa"/>
            <w:vAlign w:val="center"/>
          </w:tcPr>
          <w:p>
            <w:pPr>
              <w:pStyle w:val="5"/>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宋体" w:hAnsi="宋体" w:eastAsia="宋体" w:cs="宋体"/>
                <w:kern w:val="0"/>
                <w:sz w:val="24"/>
                <w:szCs w:val="22"/>
                <w:lang w:val="en-US" w:eastAsia="zh-CN"/>
              </w:rPr>
            </w:pPr>
            <w:r>
              <w:rPr>
                <w:rFonts w:hint="eastAsia" w:ascii="宋体" w:hAnsi="宋体" w:eastAsia="宋体" w:cs="宋体"/>
                <w:kern w:val="0"/>
                <w:sz w:val="24"/>
                <w:szCs w:val="22"/>
                <w:lang w:val="en-US" w:eastAsia="zh-CN"/>
              </w:rPr>
              <w:t>浙江省肿瘤医院1号楼手术室净化等提升改造监理项目</w:t>
            </w:r>
          </w:p>
        </w:tc>
        <w:tc>
          <w:tcPr>
            <w:tcW w:w="2841" w:type="dxa"/>
            <w:vAlign w:val="center"/>
          </w:tcPr>
          <w:p>
            <w:pPr>
              <w:pStyle w:val="5"/>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宋体" w:hAnsi="宋体" w:eastAsia="宋体" w:cs="宋体"/>
                <w:kern w:val="0"/>
                <w:sz w:val="24"/>
                <w:szCs w:val="22"/>
                <w:lang w:val="en-US" w:eastAsia="zh-CN"/>
              </w:rPr>
            </w:pPr>
          </w:p>
        </w:tc>
        <w:tc>
          <w:tcPr>
            <w:tcW w:w="2841" w:type="dxa"/>
            <w:vAlign w:val="center"/>
          </w:tcPr>
          <w:p>
            <w:pPr>
              <w:pStyle w:val="5"/>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宋体" w:hAnsi="宋体" w:eastAsia="宋体" w:cs="宋体"/>
                <w:kern w:val="0"/>
                <w:sz w:val="24"/>
                <w:szCs w:val="22"/>
                <w:lang w:val="en-US" w:eastAsia="zh-CN"/>
              </w:rPr>
            </w:pPr>
          </w:p>
        </w:tc>
      </w:tr>
    </w:tbl>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218" w:firstLineChars="91"/>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注：1、施工质量目标：符合《建筑工程施工质量验收规范》合格标准。</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2、监理服务期：因采购人行业特殊性，本项目监理服务期为自从合同签订之日起至该工程竣工验收、决算审计完成为止。在工程质量保修期内，监理单位应承担相应的义务和责任。</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3、监理服务内容和要求（包括但不限于）：</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1）监理内容为控制工程质量、安全、造价和工期，监督、管理建设合同的履行，协调建设单位与工程建设有关各方的工作关系等，具体监理工作应严格按《建设工程监理规范》（GB50319-2013）工作要求组织实施。</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2）协助业采购人审核施工图的设计和概(预)算,参与主持组织图纸会审,做好会议记录,写出会审纪要。参与主持采购人每周的项目例会，并做好会议记录，写出会议纪要（会议纪要格式以采购人要求为准）。</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3）审核施工进度计划，并在实施过程中检查、督促承包商严格按合同和施工规范、工程技术标准、设计要求进行施工，监督承包商现场施工管理。</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4）协助采购人做好开工前准备，审批开工报告，现场复核，经采购人同意下达开工令。</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5）审批施工组织设计，审查和检查施工技术措施、质量保证体系及安全防护措施，提出合理的整改意见和建议。</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6）审查承包商采购清单，检查工程使用材料、构件、设备的规格、质量与数量。督促承包商编制材料的供需计划，协助业主安排甲供材料的供应计划。</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7）对施工变更的签证，参与设计变更的签证，复核施工变更。</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8）主持召开工程协调会议及综合管线协调会议等，主持召开工程协调会议等并做好会议纪要，调解有关工程建设各种合同争议，处理索赔事项。</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9）检查安全防护措施和文明施工,检查督促工程进度、施工质量。</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10）督促施工单位及时整理技术资料及竣工验收资料。</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11）协助采购人对工程投资进行控制，对施工单位提出的付款申请进行审核。</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12）参加审核工程结算，协助业主审核工程造价，努力降低工程费用。</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13）及时提供完整的监理资料（包含图片、视频等资料），定期编制监理简报。</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14）履行其他法律、法规规定的监理职责义务，提供其他增值的监理服务。</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15）协助采购人组织进行交工验收及竣工验收。</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720" w:firstLineChars="3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16）</w:t>
      </w:r>
      <w:r>
        <w:rPr>
          <w:rFonts w:hint="eastAsia" w:ascii="华文细黑" w:hAnsi="华文细黑" w:eastAsia="华文细黑" w:cs="华文细黑"/>
          <w:b w:val="0"/>
          <w:bCs w:val="0"/>
          <w:color w:val="auto"/>
          <w:sz w:val="24"/>
          <w:szCs w:val="24"/>
          <w:lang w:val="en-US" w:eastAsia="zh-CN"/>
        </w:rPr>
        <w:t>监督施工单位在拆除原层流设备时保护好暖通、供氧、负压、压缩空气设施及手术室其他需保留设施的完好。</w:t>
      </w:r>
    </w:p>
    <w:p>
      <w:pPr>
        <w:pStyle w:val="5"/>
        <w:keepNext w:val="0"/>
        <w:keepLines w:val="0"/>
        <w:pageBreakBefore w:val="0"/>
        <w:numPr>
          <w:ilvl w:val="0"/>
          <w:numId w:val="1"/>
        </w:numPr>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lang w:val="en-US" w:eastAsia="zh-CN"/>
        </w:rPr>
      </w:pPr>
      <w:bookmarkStart w:id="0" w:name="_Toc440887238"/>
      <w:r>
        <w:rPr>
          <w:rFonts w:hint="eastAsia" w:ascii="华文细黑" w:hAnsi="华文细黑" w:eastAsia="华文细黑" w:cs="华文细黑"/>
          <w:b/>
          <w:bCs/>
          <w:color w:val="auto"/>
          <w:sz w:val="24"/>
          <w:szCs w:val="24"/>
          <w:lang w:val="en-US" w:eastAsia="zh-CN"/>
        </w:rPr>
        <w:t>监理人员要求</w:t>
      </w:r>
      <w:bookmarkEnd w:id="0"/>
    </w:p>
    <w:tbl>
      <w:tblPr>
        <w:tblStyle w:val="11"/>
        <w:tblW w:w="885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32"/>
        <w:gridCol w:w="1762"/>
        <w:gridCol w:w="905"/>
        <w:gridCol w:w="2593"/>
        <w:gridCol w:w="1791"/>
        <w:gridCol w:w="11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1" w:hRule="atLeast"/>
          <w:jc w:val="center"/>
        </w:trPr>
        <w:tc>
          <w:tcPr>
            <w:tcW w:w="632" w:type="dxa"/>
            <w:noWrap w:val="0"/>
            <w:vAlign w:val="center"/>
          </w:tcPr>
          <w:p>
            <w:pPr>
              <w:spacing w:line="360" w:lineRule="exact"/>
              <w:jc w:val="center"/>
              <w:rPr>
                <w:rFonts w:hint="eastAsia" w:ascii="宋体" w:hAnsi="宋体" w:eastAsia="宋体" w:cs="宋体"/>
                <w:b/>
                <w:sz w:val="24"/>
              </w:rPr>
            </w:pPr>
            <w:r>
              <w:rPr>
                <w:rFonts w:hint="eastAsia" w:ascii="宋体" w:hAnsi="宋体" w:eastAsia="宋体" w:cs="宋体"/>
                <w:b/>
                <w:sz w:val="24"/>
              </w:rPr>
              <w:t>序号</w:t>
            </w:r>
          </w:p>
        </w:tc>
        <w:tc>
          <w:tcPr>
            <w:tcW w:w="1762" w:type="dxa"/>
            <w:noWrap w:val="0"/>
            <w:vAlign w:val="center"/>
          </w:tcPr>
          <w:p>
            <w:pPr>
              <w:spacing w:line="360" w:lineRule="exact"/>
              <w:ind w:left="71" w:leftChars="34"/>
              <w:jc w:val="center"/>
              <w:rPr>
                <w:rFonts w:hint="eastAsia" w:ascii="宋体" w:hAnsi="宋体" w:eastAsia="宋体" w:cs="宋体"/>
                <w:b/>
                <w:sz w:val="24"/>
              </w:rPr>
            </w:pPr>
            <w:r>
              <w:rPr>
                <w:rFonts w:hint="eastAsia" w:ascii="宋体" w:hAnsi="宋体" w:eastAsia="宋体" w:cs="宋体"/>
                <w:b/>
                <w:sz w:val="24"/>
              </w:rPr>
              <w:t>监理专业</w:t>
            </w:r>
          </w:p>
        </w:tc>
        <w:tc>
          <w:tcPr>
            <w:tcW w:w="905" w:type="dxa"/>
            <w:noWrap w:val="0"/>
            <w:vAlign w:val="center"/>
          </w:tcPr>
          <w:p>
            <w:pPr>
              <w:spacing w:line="360" w:lineRule="exact"/>
              <w:jc w:val="center"/>
              <w:rPr>
                <w:rFonts w:hint="eastAsia" w:ascii="宋体" w:hAnsi="宋体" w:eastAsia="宋体" w:cs="宋体"/>
                <w:b/>
                <w:sz w:val="24"/>
              </w:rPr>
            </w:pPr>
            <w:r>
              <w:rPr>
                <w:rFonts w:hint="eastAsia" w:ascii="宋体" w:hAnsi="宋体" w:eastAsia="宋体" w:cs="宋体"/>
                <w:b/>
                <w:sz w:val="24"/>
              </w:rPr>
              <w:t>数量</w:t>
            </w:r>
          </w:p>
          <w:p>
            <w:pPr>
              <w:spacing w:line="360" w:lineRule="exact"/>
              <w:jc w:val="center"/>
              <w:rPr>
                <w:rFonts w:hint="eastAsia" w:ascii="宋体" w:hAnsi="宋体" w:eastAsia="宋体" w:cs="宋体"/>
                <w:b/>
                <w:sz w:val="24"/>
              </w:rPr>
            </w:pPr>
            <w:r>
              <w:rPr>
                <w:rFonts w:hint="eastAsia" w:ascii="宋体" w:hAnsi="宋体" w:eastAsia="宋体" w:cs="宋体"/>
                <w:b/>
                <w:sz w:val="24"/>
              </w:rPr>
              <w:t>（人）</w:t>
            </w:r>
          </w:p>
        </w:tc>
        <w:tc>
          <w:tcPr>
            <w:tcW w:w="2593" w:type="dxa"/>
            <w:noWrap w:val="0"/>
            <w:vAlign w:val="center"/>
          </w:tcPr>
          <w:p>
            <w:pPr>
              <w:spacing w:line="360" w:lineRule="exact"/>
              <w:jc w:val="center"/>
              <w:rPr>
                <w:rFonts w:hint="eastAsia" w:ascii="宋体" w:hAnsi="宋体" w:eastAsia="宋体" w:cs="宋体"/>
                <w:b/>
                <w:sz w:val="24"/>
              </w:rPr>
            </w:pPr>
            <w:r>
              <w:rPr>
                <w:rFonts w:hint="eastAsia" w:ascii="宋体" w:hAnsi="宋体" w:eastAsia="宋体" w:cs="宋体"/>
                <w:b/>
                <w:sz w:val="24"/>
              </w:rPr>
              <w:t>何种证书</w:t>
            </w:r>
          </w:p>
        </w:tc>
        <w:tc>
          <w:tcPr>
            <w:tcW w:w="1791" w:type="dxa"/>
            <w:noWrap w:val="0"/>
            <w:vAlign w:val="center"/>
          </w:tcPr>
          <w:p>
            <w:pPr>
              <w:spacing w:line="360" w:lineRule="exact"/>
              <w:jc w:val="center"/>
              <w:rPr>
                <w:rFonts w:hint="eastAsia" w:ascii="宋体" w:hAnsi="宋体" w:eastAsia="宋体" w:cs="宋体"/>
                <w:b/>
                <w:sz w:val="24"/>
              </w:rPr>
            </w:pPr>
            <w:r>
              <w:rPr>
                <w:rFonts w:hint="eastAsia" w:ascii="宋体" w:hAnsi="宋体" w:eastAsia="宋体" w:cs="宋体"/>
                <w:b/>
                <w:sz w:val="24"/>
              </w:rPr>
              <w:t>拟担任</w:t>
            </w:r>
          </w:p>
          <w:p>
            <w:pPr>
              <w:spacing w:line="360" w:lineRule="exact"/>
              <w:jc w:val="center"/>
              <w:rPr>
                <w:rFonts w:hint="eastAsia" w:ascii="宋体" w:hAnsi="宋体" w:eastAsia="宋体" w:cs="宋体"/>
                <w:b/>
                <w:sz w:val="24"/>
              </w:rPr>
            </w:pPr>
            <w:r>
              <w:rPr>
                <w:rFonts w:hint="eastAsia" w:ascii="宋体" w:hAnsi="宋体" w:eastAsia="宋体" w:cs="宋体"/>
                <w:b/>
                <w:sz w:val="24"/>
              </w:rPr>
              <w:t>本合同职务</w:t>
            </w:r>
          </w:p>
        </w:tc>
        <w:tc>
          <w:tcPr>
            <w:tcW w:w="1170" w:type="dxa"/>
            <w:noWrap w:val="0"/>
            <w:vAlign w:val="center"/>
          </w:tcPr>
          <w:p>
            <w:pPr>
              <w:spacing w:line="360" w:lineRule="exact"/>
              <w:jc w:val="center"/>
              <w:rPr>
                <w:rFonts w:hint="eastAsia" w:ascii="宋体" w:hAnsi="宋体" w:eastAsia="宋体" w:cs="宋体"/>
                <w:b/>
                <w:sz w:val="24"/>
              </w:rPr>
            </w:pPr>
            <w:r>
              <w:rPr>
                <w:rFonts w:hint="eastAsia" w:ascii="宋体" w:hAnsi="宋体" w:eastAsia="宋体" w:cs="宋体"/>
                <w:b/>
                <w:sz w:val="24"/>
              </w:rPr>
              <w:t>到位率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632" w:type="dxa"/>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1</w:t>
            </w:r>
          </w:p>
        </w:tc>
        <w:tc>
          <w:tcPr>
            <w:tcW w:w="1762" w:type="dxa"/>
            <w:noWrap w:val="0"/>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房屋建筑工程</w:t>
            </w:r>
          </w:p>
        </w:tc>
        <w:tc>
          <w:tcPr>
            <w:tcW w:w="905" w:type="dxa"/>
            <w:noWrap w:val="0"/>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1</w:t>
            </w:r>
          </w:p>
        </w:tc>
        <w:tc>
          <w:tcPr>
            <w:tcW w:w="2593" w:type="dxa"/>
            <w:noWrap w:val="0"/>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国家注册监理工程师</w:t>
            </w:r>
          </w:p>
        </w:tc>
        <w:tc>
          <w:tcPr>
            <w:tcW w:w="1791" w:type="dxa"/>
            <w:noWrap w:val="0"/>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总监</w:t>
            </w:r>
          </w:p>
        </w:tc>
        <w:tc>
          <w:tcPr>
            <w:tcW w:w="1170" w:type="dxa"/>
            <w:noWrap w:val="0"/>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632" w:type="dxa"/>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2</w:t>
            </w:r>
          </w:p>
        </w:tc>
        <w:tc>
          <w:tcPr>
            <w:tcW w:w="1762" w:type="dxa"/>
            <w:noWrap w:val="0"/>
            <w:vAlign w:val="center"/>
          </w:tcPr>
          <w:p>
            <w:pPr>
              <w:spacing w:line="500" w:lineRule="exact"/>
              <w:jc w:val="center"/>
              <w:textAlignment w:val="center"/>
              <w:rPr>
                <w:rFonts w:hint="eastAsia" w:ascii="宋体" w:hAnsi="宋体" w:eastAsia="宋体" w:cs="宋体"/>
                <w:sz w:val="24"/>
                <w:lang w:eastAsia="zh-CN"/>
              </w:rPr>
            </w:pPr>
            <w:r>
              <w:rPr>
                <w:rFonts w:hint="eastAsia" w:ascii="宋体" w:hAnsi="宋体" w:eastAsia="宋体" w:cs="宋体"/>
                <w:sz w:val="24"/>
              </w:rPr>
              <w:t>安装类</w:t>
            </w:r>
          </w:p>
        </w:tc>
        <w:tc>
          <w:tcPr>
            <w:tcW w:w="905" w:type="dxa"/>
            <w:noWrap w:val="0"/>
            <w:vAlign w:val="center"/>
          </w:tcPr>
          <w:p>
            <w:pPr>
              <w:spacing w:line="500" w:lineRule="exact"/>
              <w:jc w:val="center"/>
              <w:textAlignment w:val="center"/>
              <w:rPr>
                <w:rFonts w:hint="eastAsia" w:ascii="宋体" w:hAnsi="宋体" w:eastAsia="宋体" w:cs="宋体"/>
                <w:sz w:val="24"/>
              </w:rPr>
            </w:pPr>
            <w:r>
              <w:rPr>
                <w:rFonts w:hint="eastAsia" w:ascii="宋体" w:hAnsi="宋体" w:eastAsia="宋体" w:cs="宋体"/>
                <w:sz w:val="24"/>
              </w:rPr>
              <w:t>≥1</w:t>
            </w:r>
          </w:p>
        </w:tc>
        <w:tc>
          <w:tcPr>
            <w:tcW w:w="2593" w:type="dxa"/>
            <w:noWrap w:val="0"/>
            <w:vAlign w:val="center"/>
          </w:tcPr>
          <w:p>
            <w:pPr>
              <w:spacing w:line="500" w:lineRule="exact"/>
              <w:jc w:val="center"/>
              <w:textAlignment w:val="center"/>
              <w:rPr>
                <w:rFonts w:hint="eastAsia" w:ascii="宋体" w:hAnsi="宋体" w:eastAsia="宋体" w:cs="宋体"/>
                <w:sz w:val="24"/>
                <w:lang w:eastAsia="zh-CN"/>
              </w:rPr>
            </w:pPr>
            <w:r>
              <w:rPr>
                <w:rFonts w:hint="eastAsia" w:ascii="宋体" w:hAnsi="宋体" w:cs="宋体"/>
                <w:sz w:val="24"/>
                <w:lang w:eastAsia="zh-CN"/>
              </w:rPr>
              <w:t>监理工程师及以上</w:t>
            </w:r>
          </w:p>
        </w:tc>
        <w:tc>
          <w:tcPr>
            <w:tcW w:w="1791" w:type="dxa"/>
            <w:noWrap w:val="0"/>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监理员</w:t>
            </w:r>
          </w:p>
        </w:tc>
        <w:tc>
          <w:tcPr>
            <w:tcW w:w="1170" w:type="dxa"/>
            <w:noWrap w:val="0"/>
            <w:vAlign w:val="center"/>
          </w:tcPr>
          <w:p>
            <w:pPr>
              <w:spacing w:line="500" w:lineRule="exact"/>
              <w:jc w:val="center"/>
              <w:rPr>
                <w:rFonts w:hint="eastAsia" w:ascii="宋体" w:hAnsi="宋体" w:eastAsia="宋体" w:cs="宋体"/>
                <w:sz w:val="24"/>
              </w:rPr>
            </w:pPr>
            <w:r>
              <w:rPr>
                <w:rFonts w:hint="eastAsia" w:ascii="宋体" w:hAnsi="宋体" w:eastAsia="宋体" w:cs="宋体"/>
                <w:sz w:val="24"/>
              </w:rPr>
              <w:t>≥90%</w:t>
            </w:r>
          </w:p>
        </w:tc>
      </w:tr>
    </w:tbl>
    <w:p>
      <w:pPr>
        <w:spacing w:line="500" w:lineRule="exact"/>
        <w:jc w:val="both"/>
        <w:textAlignment w:val="center"/>
        <w:rPr>
          <w:rFonts w:hint="eastAsia"/>
          <w:sz w:val="24"/>
        </w:rPr>
      </w:pPr>
      <w:r>
        <w:rPr>
          <w:rFonts w:hint="eastAsia"/>
          <w:sz w:val="24"/>
        </w:rPr>
        <w:t>注：（1）承诺低于以上人数要求的作无效标处理。</w:t>
      </w:r>
    </w:p>
    <w:p>
      <w:pPr>
        <w:numPr>
          <w:ilvl w:val="0"/>
          <w:numId w:val="2"/>
        </w:numPr>
        <w:spacing w:line="500" w:lineRule="exact"/>
        <w:ind w:firstLine="480" w:firstLineChars="200"/>
        <w:jc w:val="both"/>
        <w:textAlignment w:val="center"/>
        <w:rPr>
          <w:rFonts w:hint="eastAsia"/>
          <w:sz w:val="24"/>
        </w:rPr>
      </w:pPr>
      <w:r>
        <w:rPr>
          <w:rFonts w:hint="eastAsia"/>
          <w:sz w:val="24"/>
        </w:rPr>
        <w:t>到位率：</w:t>
      </w:r>
      <w:r>
        <w:rPr>
          <w:rFonts w:hint="eastAsia"/>
          <w:sz w:val="24"/>
          <w:lang w:eastAsia="zh-CN"/>
        </w:rPr>
        <w:t>以当月总日历天计算</w:t>
      </w:r>
      <w:r>
        <w:rPr>
          <w:rFonts w:hint="eastAsia"/>
          <w:sz w:val="24"/>
        </w:rPr>
        <w:t>。</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五、</w:t>
      </w:r>
      <w:r>
        <w:rPr>
          <w:rFonts w:hint="eastAsia" w:ascii="华文细黑" w:hAnsi="华文细黑" w:eastAsia="华文细黑" w:cs="华文细黑"/>
          <w:b/>
          <w:bCs/>
          <w:color w:val="auto"/>
          <w:sz w:val="24"/>
          <w:szCs w:val="24"/>
        </w:rPr>
        <w:t>响应文件编制要求</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1. 响应文件</w:t>
      </w:r>
      <w:r>
        <w:rPr>
          <w:rFonts w:hint="eastAsia" w:ascii="华文细黑" w:hAnsi="华文细黑" w:eastAsia="华文细黑" w:cs="华文细黑"/>
          <w:color w:val="auto"/>
          <w:sz w:val="24"/>
          <w:szCs w:val="24"/>
          <w:lang w:val="en-US" w:eastAsia="zh-CN"/>
        </w:rPr>
        <w:t>包含报价、</w:t>
      </w:r>
      <w:r>
        <w:rPr>
          <w:rFonts w:hint="eastAsia" w:ascii="华文细黑" w:hAnsi="华文细黑" w:eastAsia="华文细黑" w:cs="华文细黑"/>
          <w:color w:val="auto"/>
          <w:sz w:val="24"/>
          <w:szCs w:val="24"/>
        </w:rPr>
        <w:t>技术</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商务</w:t>
      </w:r>
      <w:r>
        <w:rPr>
          <w:rFonts w:hint="eastAsia" w:ascii="华文细黑" w:hAnsi="华文细黑" w:eastAsia="华文细黑" w:cs="华文细黑"/>
          <w:color w:val="auto"/>
          <w:sz w:val="24"/>
          <w:szCs w:val="24"/>
          <w:lang w:val="en-US" w:eastAsia="zh-CN"/>
        </w:rPr>
        <w:t>资料不得少于叁份。</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 xml:space="preserve">2. </w:t>
      </w:r>
      <w:r>
        <w:rPr>
          <w:rFonts w:hint="eastAsia" w:ascii="华文细黑" w:hAnsi="华文细黑" w:eastAsia="华文细黑" w:cs="华文细黑"/>
          <w:color w:val="auto"/>
          <w:sz w:val="24"/>
          <w:szCs w:val="24"/>
        </w:rPr>
        <w:t>报价文件至少应包括以下内容（均需加盖公章）：</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按本文件表格内所列内容报价；（2）服务</w:t>
      </w:r>
      <w:r>
        <w:rPr>
          <w:rFonts w:hint="eastAsia" w:ascii="华文细黑" w:hAnsi="华文细黑" w:eastAsia="华文细黑" w:cs="华文细黑"/>
          <w:color w:val="auto"/>
          <w:sz w:val="24"/>
          <w:szCs w:val="24"/>
        </w:rPr>
        <w:t>响应周期及相应优惠条件等</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需要说明的其他</w:t>
      </w:r>
      <w:r>
        <w:rPr>
          <w:rFonts w:hint="eastAsia" w:ascii="华文细黑" w:hAnsi="华文细黑" w:eastAsia="华文细黑" w:cs="华文细黑"/>
          <w:color w:val="auto"/>
          <w:sz w:val="24"/>
          <w:szCs w:val="24"/>
          <w:lang w:val="en-US" w:eastAsia="zh-CN"/>
        </w:rPr>
        <w:t>报价</w:t>
      </w:r>
      <w:r>
        <w:rPr>
          <w:rFonts w:hint="eastAsia" w:ascii="华文细黑" w:hAnsi="华文细黑" w:eastAsia="华文细黑" w:cs="华文细黑"/>
          <w:color w:val="auto"/>
          <w:sz w:val="24"/>
          <w:szCs w:val="24"/>
        </w:rPr>
        <w:t>说明</w:t>
      </w:r>
      <w:r>
        <w:rPr>
          <w:rFonts w:hint="eastAsia" w:ascii="华文细黑" w:hAnsi="华文细黑" w:eastAsia="华文细黑" w:cs="华文细黑"/>
          <w:color w:val="auto"/>
          <w:sz w:val="24"/>
          <w:szCs w:val="24"/>
          <w:lang w:eastAsia="zh-CN"/>
        </w:rPr>
        <w:t>。</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 商务文件至少应包括以下内容：证明其为合格</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和所提供的为合格产品的有关资格证明文件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若适用</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，招标文件要求提供的其他资料等（均需加盖公章）：（1）法人授权委托书</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附件1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（2）法定代表人及受委托人的身份证复印件；（</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）企业法人营业执照</w:t>
      </w:r>
      <w:r>
        <w:rPr>
          <w:rFonts w:hint="eastAsia" w:ascii="华文细黑" w:hAnsi="华文细黑" w:eastAsia="华文细黑" w:cs="华文细黑"/>
          <w:color w:val="auto"/>
          <w:sz w:val="24"/>
          <w:szCs w:val="24"/>
          <w:lang w:val="en-US" w:eastAsia="zh-CN"/>
        </w:rPr>
        <w:t>复印件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符合监理人员到位要求</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5</w:t>
      </w:r>
      <w:r>
        <w:rPr>
          <w:rFonts w:hint="eastAsia" w:ascii="华文细黑" w:hAnsi="华文细黑" w:eastAsia="华文细黑" w:cs="华文细黑"/>
          <w:color w:val="auto"/>
          <w:sz w:val="24"/>
          <w:szCs w:val="24"/>
        </w:rPr>
        <w:t>）主要业绩证明；（</w:t>
      </w:r>
      <w:r>
        <w:rPr>
          <w:rFonts w:hint="eastAsia" w:ascii="华文细黑" w:hAnsi="华文细黑" w:eastAsia="华文细黑" w:cs="华文细黑"/>
          <w:color w:val="auto"/>
          <w:sz w:val="24"/>
          <w:szCs w:val="24"/>
          <w:lang w:val="en-US" w:eastAsia="zh-CN"/>
        </w:rPr>
        <w:t>6</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认为需要的其他商务文件或说明。</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 技术文件至少应包括以下内容：针对本项目的技术和服务</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方案，招标文件要求提供的其他资料等（均需加盖公章）：（</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rPr>
        <w:t>）项目负责人简历表；（</w:t>
      </w: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）拟派本项目人员技术力量配备情况；（</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应提供的技术资料；（</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需要说明的其他文件和说明</w:t>
      </w:r>
      <w:r>
        <w:rPr>
          <w:rFonts w:hint="eastAsia" w:ascii="华文细黑" w:hAnsi="华文细黑" w:eastAsia="华文细黑" w:cs="华文细黑"/>
          <w:color w:val="auto"/>
          <w:sz w:val="24"/>
          <w:szCs w:val="24"/>
          <w:lang w:eastAsia="zh-CN"/>
        </w:rPr>
        <w:t>。</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五</w:t>
      </w:r>
      <w:r>
        <w:rPr>
          <w:rFonts w:hint="eastAsia" w:ascii="华文细黑" w:hAnsi="华文细黑" w:eastAsia="华文细黑" w:cs="华文细黑"/>
          <w:b/>
          <w:bCs/>
          <w:color w:val="auto"/>
          <w:sz w:val="24"/>
          <w:szCs w:val="24"/>
        </w:rPr>
        <w:t>、</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截止时间、</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时间及地点</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文件截止时间：20</w:t>
      </w:r>
      <w:r>
        <w:rPr>
          <w:rFonts w:hint="eastAsia" w:ascii="华文细黑" w:hAnsi="华文细黑" w:eastAsia="华文细黑" w:cs="华文细黑"/>
          <w:color w:val="auto"/>
          <w:sz w:val="24"/>
          <w:szCs w:val="24"/>
          <w:lang w:val="en-US" w:eastAsia="zh-CN"/>
        </w:rPr>
        <w:t>20</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lang w:val="en-US" w:eastAsia="zh-CN"/>
        </w:rPr>
        <w:t>12</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0</w:t>
      </w:r>
      <w:r>
        <w:rPr>
          <w:rFonts w:hint="eastAsia" w:ascii="华文细黑" w:hAnsi="华文细黑" w:eastAsia="华文细黑" w:cs="华文细黑"/>
          <w:color w:val="auto"/>
          <w:sz w:val="24"/>
          <w:szCs w:val="24"/>
          <w:u w:val="single"/>
          <w:lang w:val="en-US" w:eastAsia="zh-CN"/>
        </w:rPr>
        <w:t xml:space="preserve">4 </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u w:val="single"/>
          <w:lang w:val="en-US" w:eastAsia="zh-CN"/>
        </w:rPr>
        <w:t xml:space="preserve"> 五</w:t>
      </w:r>
      <w:bookmarkStart w:id="1" w:name="_GoBack"/>
      <w:bookmarkEnd w:id="1"/>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r>
        <w:rPr>
          <w:rFonts w:hint="eastAsia" w:ascii="华文细黑" w:hAnsi="华文细黑" w:eastAsia="华文细黑" w:cs="华文细黑"/>
          <w:color w:val="auto"/>
          <w:sz w:val="24"/>
          <w:szCs w:val="24"/>
        </w:rPr>
        <w:t>，逾期不再接受任何形式的报名。</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时间</w:t>
      </w:r>
      <w:r>
        <w:rPr>
          <w:rFonts w:hint="eastAsia" w:ascii="华文细黑" w:hAnsi="华文细黑" w:eastAsia="华文细黑" w:cs="华文细黑"/>
          <w:color w:val="auto"/>
          <w:sz w:val="24"/>
          <w:szCs w:val="24"/>
          <w:lang w:val="en-US" w:eastAsia="zh-CN"/>
        </w:rPr>
        <w:t>及地点</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院方另行通知</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w:t>
      </w:r>
      <w:r>
        <w:rPr>
          <w:rFonts w:hint="eastAsia" w:ascii="华文细黑" w:hAnsi="华文细黑" w:eastAsia="华文细黑" w:cs="华文细黑"/>
          <w:color w:val="auto"/>
          <w:sz w:val="24"/>
          <w:szCs w:val="24"/>
          <w:lang w:val="en-US" w:eastAsia="zh-CN"/>
        </w:rPr>
        <w:t>投标</w:t>
      </w:r>
      <w:r>
        <w:rPr>
          <w:rFonts w:hint="eastAsia" w:ascii="华文细黑" w:hAnsi="华文细黑" w:eastAsia="华文细黑" w:cs="华文细黑"/>
          <w:color w:val="auto"/>
          <w:sz w:val="24"/>
          <w:szCs w:val="24"/>
        </w:rPr>
        <w:t>地点：浙江省肿瘤医院行政楼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采用快递方式递交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文件，必须对</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文件进行密封并在密封处加盖公章，快递费用由</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单位自理，不接受到付件。邮寄地址：杭州市拱墅区半山东路1号浙江省肿瘤医院行政楼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六</w:t>
      </w:r>
      <w:r>
        <w:rPr>
          <w:rFonts w:hint="eastAsia" w:ascii="华文细黑" w:hAnsi="华文细黑" w:eastAsia="华文细黑" w:cs="华文细黑"/>
          <w:b/>
          <w:bCs/>
          <w:color w:val="auto"/>
          <w:sz w:val="24"/>
          <w:szCs w:val="24"/>
        </w:rPr>
        <w:t>、联系方式：</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叶</w:t>
      </w:r>
      <w:r>
        <w:rPr>
          <w:rFonts w:hint="eastAsia" w:ascii="华文细黑" w:hAnsi="华文细黑" w:eastAsia="华文细黑" w:cs="华文细黑"/>
          <w:color w:val="auto"/>
          <w:sz w:val="24"/>
          <w:szCs w:val="24"/>
        </w:rPr>
        <w:t>先生    联系电话：0571-8812</w:t>
      </w:r>
      <w:r>
        <w:rPr>
          <w:rFonts w:hint="eastAsia" w:ascii="华文细黑" w:hAnsi="华文细黑" w:eastAsia="华文细黑" w:cs="华文细黑"/>
          <w:color w:val="auto"/>
          <w:sz w:val="24"/>
          <w:szCs w:val="24"/>
          <w:lang w:val="en-US" w:eastAsia="zh-CN"/>
        </w:rPr>
        <w:t>2529</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2020年11月27日</w:t>
      </w:r>
    </w:p>
    <w:p>
      <w:pPr>
        <w:rPr>
          <w:rFonts w:hint="eastAsia"/>
          <w:lang w:val="en-US" w:eastAsia="zh-CN"/>
        </w:rPr>
      </w:pPr>
      <w:r>
        <w:rPr>
          <w:rFonts w:hint="eastAsia"/>
          <w:lang w:val="en-US" w:eastAsia="zh-CN"/>
        </w:rPr>
        <w:br w:type="page"/>
      </w:r>
    </w:p>
    <w:p>
      <w:pPr>
        <w:autoSpaceDE w:val="0"/>
        <w:autoSpaceDN w:val="0"/>
        <w:adjustRightInd w:val="0"/>
        <w:snapToGrid w:val="0"/>
        <w:rPr>
          <w:rFonts w:hint="eastAsia" w:ascii="仿宋_GB2312" w:eastAsia="仿宋_GB2312"/>
          <w:b/>
          <w:sz w:val="32"/>
          <w:szCs w:val="32"/>
          <w:lang w:val="en-US" w:eastAsia="zh-CN"/>
        </w:rPr>
      </w:pPr>
      <w:r>
        <w:rPr>
          <w:rFonts w:hint="eastAsia" w:ascii="仿宋_GB2312" w:eastAsia="仿宋_GB2312"/>
          <w:b/>
          <w:sz w:val="32"/>
          <w:szCs w:val="32"/>
          <w:lang w:val="en-US" w:eastAsia="zh-CN"/>
        </w:rPr>
        <w:t>附件1：</w:t>
      </w:r>
    </w:p>
    <w:p>
      <w:pPr>
        <w:jc w:val="center"/>
        <w:rPr>
          <w:sz w:val="52"/>
          <w:szCs w:val="52"/>
        </w:rPr>
      </w:pPr>
      <w:r>
        <w:rPr>
          <w:rFonts w:hint="eastAsia"/>
          <w:sz w:val="52"/>
          <w:szCs w:val="52"/>
        </w:rPr>
        <w:t>授权</w:t>
      </w:r>
      <w:r>
        <w:rPr>
          <w:sz w:val="52"/>
          <w:szCs w:val="52"/>
        </w:rPr>
        <w:fldChar w:fldCharType="begin"/>
      </w:r>
      <w:r>
        <w:rPr>
          <w:sz w:val="52"/>
          <w:szCs w:val="52"/>
        </w:rPr>
        <w:instrText xml:space="preserve"> HYPERLINK "http://www.liuxue86.com/hetongfanben/wtsfb/" \t "http://www.liuxue86.com/a/_blank" </w:instrText>
      </w:r>
      <w:r>
        <w:rPr>
          <w:sz w:val="52"/>
          <w:szCs w:val="52"/>
        </w:rPr>
        <w:fldChar w:fldCharType="separate"/>
      </w:r>
      <w:r>
        <w:rPr>
          <w:rFonts w:hint="eastAsia"/>
          <w:sz w:val="52"/>
          <w:szCs w:val="52"/>
        </w:rPr>
        <w:t>委托书</w:t>
      </w:r>
      <w:r>
        <w:rPr>
          <w:rFonts w:hint="eastAsia"/>
          <w:sz w:val="52"/>
          <w:szCs w:val="52"/>
        </w:rPr>
        <w:fldChar w:fldCharType="end"/>
      </w:r>
    </w:p>
    <w:p>
      <w:pPr>
        <w:rPr>
          <w:sz w:val="28"/>
          <w:szCs w:val="28"/>
        </w:rPr>
      </w:pPr>
      <w:r>
        <w:rPr>
          <w:rFonts w:hint="eastAsia"/>
          <w:sz w:val="28"/>
          <w:szCs w:val="28"/>
        </w:rPr>
        <w:t>　本公司特委托姓名：____________，性别:_______身份证号:_____________________，作为我公司的合法代理人，全权代表我公司办理浙江省肿瘤医院</w:t>
      </w:r>
      <w:r>
        <w:rPr>
          <w:rFonts w:hint="eastAsia"/>
          <w:sz w:val="28"/>
          <w:szCs w:val="28"/>
          <w:lang w:val="en-US" w:eastAsia="zh-CN"/>
        </w:rPr>
        <w:t xml:space="preserve">                               </w:t>
      </w:r>
      <w:r>
        <w:rPr>
          <w:rFonts w:hint="eastAsia"/>
          <w:sz w:val="28"/>
          <w:szCs w:val="28"/>
        </w:rPr>
        <w:t>相关事项，对委托人在办理上述事项过程中所签署的有关文件，我公司均予以认可，并承担相应的法律责任.</w:t>
      </w:r>
    </w:p>
    <w:p>
      <w:pPr>
        <w:rPr>
          <w:sz w:val="28"/>
          <w:szCs w:val="28"/>
        </w:rPr>
      </w:pPr>
      <w:r>
        <w:rPr>
          <w:rFonts w:hint="eastAsia"/>
          <w:sz w:val="28"/>
          <w:szCs w:val="28"/>
        </w:rPr>
        <w:t>　　委托期限:自签字之日起至上述事项办完为止.</w:t>
      </w:r>
    </w:p>
    <w:p>
      <w:pPr>
        <w:rPr>
          <w:rFonts w:hint="eastAsia"/>
          <w:sz w:val="28"/>
          <w:szCs w:val="28"/>
        </w:rPr>
      </w:pPr>
      <w:r>
        <w:rPr>
          <w:rFonts w:hint="eastAsia"/>
          <w:sz w:val="28"/>
          <w:szCs w:val="28"/>
        </w:rPr>
        <w:t xml:space="preserve">                                      </w:t>
      </w:r>
    </w:p>
    <w:p>
      <w:pPr>
        <w:wordWrap w:val="0"/>
        <w:jc w:val="right"/>
        <w:rPr>
          <w:rFonts w:hint="eastAsia"/>
          <w:sz w:val="28"/>
          <w:szCs w:val="28"/>
        </w:rPr>
      </w:pPr>
      <w:r>
        <w:rPr>
          <w:rFonts w:hint="eastAsia"/>
          <w:sz w:val="28"/>
          <w:szCs w:val="28"/>
        </w:rPr>
        <w:t xml:space="preserve">           </w:t>
      </w:r>
      <w:r>
        <w:rPr>
          <w:rFonts w:hint="eastAsia"/>
          <w:sz w:val="28"/>
          <w:szCs w:val="28"/>
          <w:lang w:val="en-US" w:eastAsia="zh-CN"/>
        </w:rPr>
        <w:t>法人代表：</w:t>
      </w:r>
      <w:r>
        <w:rPr>
          <w:rFonts w:hint="eastAsia"/>
          <w:sz w:val="28"/>
          <w:szCs w:val="28"/>
        </w:rPr>
        <w:t xml:space="preserve">           </w:t>
      </w:r>
    </w:p>
    <w:p>
      <w:pPr>
        <w:wordWrap w:val="0"/>
        <w:jc w:val="center"/>
        <w:rPr>
          <w:rFonts w:hint="default" w:eastAsia="宋体"/>
          <w:sz w:val="28"/>
          <w:szCs w:val="28"/>
          <w:lang w:val="en-US" w:eastAsia="zh-CN"/>
        </w:rPr>
      </w:pPr>
      <w:r>
        <w:rPr>
          <w:rFonts w:hint="eastAsia"/>
          <w:sz w:val="28"/>
          <w:szCs w:val="28"/>
          <w:lang w:val="en-US" w:eastAsia="zh-CN"/>
        </w:rPr>
        <w:t xml:space="preserve">                               </w:t>
      </w:r>
      <w:r>
        <w:rPr>
          <w:rFonts w:hint="eastAsia"/>
          <w:sz w:val="28"/>
          <w:szCs w:val="28"/>
        </w:rPr>
        <w:t>公司名称:</w:t>
      </w:r>
      <w:r>
        <w:rPr>
          <w:rFonts w:hint="eastAsia"/>
          <w:sz w:val="28"/>
          <w:szCs w:val="28"/>
          <w:lang w:val="en-US" w:eastAsia="zh-CN"/>
        </w:rPr>
        <w:t xml:space="preserve">     </w:t>
      </w:r>
    </w:p>
    <w:p>
      <w:pPr>
        <w:jc w:val="right"/>
        <w:rPr>
          <w:rFonts w:hint="eastAsia"/>
          <w:lang w:val="en-US" w:eastAsia="zh-CN"/>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r>
        <w:rPr>
          <w:rFonts w:hint="eastAsia"/>
          <w:sz w:val="28"/>
          <w:szCs w:val="28"/>
        </w:rPr>
        <w:t xml:space="preserve"> 年    月    日</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lang w:val="en-US" w:eastAsia="zh-CN"/>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2"/>
      <w:rPr>
        <w:rStyle w:val="15"/>
      </w:rPr>
    </w:pPr>
    <w:r>
      <w:fldChar w:fldCharType="begin"/>
    </w:r>
    <w:r>
      <w:rPr>
        <w:rStyle w:val="15"/>
      </w:rPr>
      <w:instrText xml:space="preserve">PAGE  </w:instrText>
    </w:r>
    <w:r>
      <w:fldChar w:fldCharType="separate"/>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5"/>
      </w:rPr>
      <w:instrText xml:space="preserve"> PAGE </w:instrText>
    </w:r>
    <w:r>
      <w:fldChar w:fldCharType="separate"/>
    </w:r>
    <w:r>
      <w:rPr>
        <w:rStyle w:val="15"/>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D190"/>
    <w:multiLevelType w:val="singleLevel"/>
    <w:tmpl w:val="273DD190"/>
    <w:lvl w:ilvl="0" w:tentative="0">
      <w:start w:val="3"/>
      <w:numFmt w:val="chineseCounting"/>
      <w:suff w:val="nothing"/>
      <w:lvlText w:val="%1、"/>
      <w:lvlJc w:val="left"/>
      <w:rPr>
        <w:rFonts w:hint="eastAsia"/>
      </w:rPr>
    </w:lvl>
  </w:abstractNum>
  <w:abstractNum w:abstractNumId="1">
    <w:nsid w:val="364C03C0"/>
    <w:multiLevelType w:val="singleLevel"/>
    <w:tmpl w:val="364C03C0"/>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EC3CE1"/>
    <w:rsid w:val="063208CF"/>
    <w:rsid w:val="06F33DE0"/>
    <w:rsid w:val="07C904D2"/>
    <w:rsid w:val="07CD72E2"/>
    <w:rsid w:val="0854225F"/>
    <w:rsid w:val="08F107BA"/>
    <w:rsid w:val="09AC7B34"/>
    <w:rsid w:val="0A1D66DF"/>
    <w:rsid w:val="0D43052A"/>
    <w:rsid w:val="109848C5"/>
    <w:rsid w:val="10B04510"/>
    <w:rsid w:val="133E55D2"/>
    <w:rsid w:val="13A433D5"/>
    <w:rsid w:val="13AA5AD0"/>
    <w:rsid w:val="185F3A03"/>
    <w:rsid w:val="186E039E"/>
    <w:rsid w:val="1AE2747C"/>
    <w:rsid w:val="1AE94B8D"/>
    <w:rsid w:val="1C602D60"/>
    <w:rsid w:val="1D1B4069"/>
    <w:rsid w:val="1E755027"/>
    <w:rsid w:val="20302E7A"/>
    <w:rsid w:val="25E82ED9"/>
    <w:rsid w:val="25F76C1E"/>
    <w:rsid w:val="261A3D2C"/>
    <w:rsid w:val="26212EF7"/>
    <w:rsid w:val="26A055F1"/>
    <w:rsid w:val="271577AD"/>
    <w:rsid w:val="27622B4F"/>
    <w:rsid w:val="27FA485B"/>
    <w:rsid w:val="2A5965E2"/>
    <w:rsid w:val="2AFD2251"/>
    <w:rsid w:val="2BF96F6F"/>
    <w:rsid w:val="2D282DE6"/>
    <w:rsid w:val="2D6B50D0"/>
    <w:rsid w:val="2DDD6F61"/>
    <w:rsid w:val="329763A8"/>
    <w:rsid w:val="347D0A86"/>
    <w:rsid w:val="353324D4"/>
    <w:rsid w:val="38EF7149"/>
    <w:rsid w:val="38FC7F3D"/>
    <w:rsid w:val="3A140A17"/>
    <w:rsid w:val="3AB103B1"/>
    <w:rsid w:val="3B97567C"/>
    <w:rsid w:val="3CFB3A83"/>
    <w:rsid w:val="3D3A3B9C"/>
    <w:rsid w:val="3D63623D"/>
    <w:rsid w:val="3E1F7478"/>
    <w:rsid w:val="415E7867"/>
    <w:rsid w:val="41DB4835"/>
    <w:rsid w:val="42AF4681"/>
    <w:rsid w:val="42D206C7"/>
    <w:rsid w:val="433F7B6D"/>
    <w:rsid w:val="43587E57"/>
    <w:rsid w:val="49075482"/>
    <w:rsid w:val="49D32A72"/>
    <w:rsid w:val="4A437485"/>
    <w:rsid w:val="4AAC6732"/>
    <w:rsid w:val="4BA92AE5"/>
    <w:rsid w:val="4BF608AA"/>
    <w:rsid w:val="4E8906A9"/>
    <w:rsid w:val="507E01D9"/>
    <w:rsid w:val="54A17A22"/>
    <w:rsid w:val="57E906EE"/>
    <w:rsid w:val="58A92678"/>
    <w:rsid w:val="5A1B4CE5"/>
    <w:rsid w:val="5AA2310A"/>
    <w:rsid w:val="5DDE04F7"/>
    <w:rsid w:val="5EAF138F"/>
    <w:rsid w:val="5FA54E79"/>
    <w:rsid w:val="600E7E56"/>
    <w:rsid w:val="6031407E"/>
    <w:rsid w:val="623C44CF"/>
    <w:rsid w:val="63A96F59"/>
    <w:rsid w:val="644841BC"/>
    <w:rsid w:val="64C17567"/>
    <w:rsid w:val="67564F5E"/>
    <w:rsid w:val="67832C8C"/>
    <w:rsid w:val="67854C12"/>
    <w:rsid w:val="69E34B52"/>
    <w:rsid w:val="6AD65345"/>
    <w:rsid w:val="6ADF4DE8"/>
    <w:rsid w:val="6CD00CFC"/>
    <w:rsid w:val="73B41659"/>
    <w:rsid w:val="740A5DBF"/>
    <w:rsid w:val="743F434F"/>
    <w:rsid w:val="749F74E9"/>
    <w:rsid w:val="78D941C0"/>
    <w:rsid w:val="795C315F"/>
    <w:rsid w:val="79D51966"/>
    <w:rsid w:val="7D161986"/>
    <w:rsid w:val="7EEC0AEA"/>
    <w:rsid w:val="7F3F2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paragraph" w:styleId="2">
    <w:name w:val="heading 2"/>
    <w:basedOn w:val="1"/>
    <w:next w:val="1"/>
    <w:qFormat/>
    <w:uiPriority w:val="9"/>
    <w:pPr>
      <w:keepNext/>
      <w:keepLines/>
      <w:spacing w:before="260" w:beforeLines="0" w:after="260" w:afterLines="0" w:line="416" w:lineRule="auto"/>
      <w:outlineLvl w:val="1"/>
    </w:pPr>
    <w:rPr>
      <w:rFonts w:ascii="Arial" w:hAnsi="Arial" w:eastAsia="黑体"/>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4">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8">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paragraph" w:customStyle="1" w:styleId="16">
    <w:name w:val="正文2"/>
    <w:basedOn w:val="1"/>
    <w:qFormat/>
    <w:uiPriority w:val="0"/>
    <w:pPr>
      <w:spacing w:before="156" w:beforeLines="0"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∨丶 孓 萱” </cp:lastModifiedBy>
  <cp:lastPrinted>2020-09-16T06:21:00Z</cp:lastPrinted>
  <dcterms:modified xsi:type="dcterms:W3CDTF">2020-11-27T09:08:14Z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