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val="en-US" w:eastAsia="zh-CN"/>
          <w14:shadow w14:blurRad="50800" w14:dist="38100" w14:dir="2700000" w14:sx="100000" w14:sy="100000" w14:kx="0" w14:ky="0" w14:algn="tl">
            <w14:srgbClr w14:val="000000">
              <w14:alpha w14:val="60000"/>
            </w14:srgbClr>
          </w14:shadow>
        </w:rPr>
        <w:t>议 价</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pP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浙江省肿瘤医院</w:t>
      </w:r>
      <w:r>
        <w:rPr>
          <w:rFonts w:hint="eastAsia" w:ascii="宋体" w:hAnsi="宋体" w:cs="宋体"/>
          <w:sz w:val="48"/>
          <w:u w:val="single"/>
          <w:lang w:val="en-US" w:eastAsia="zh-CN"/>
          <w14:shadow w14:blurRad="50800" w14:dist="38100" w14:dir="2700000" w14:sx="100000" w14:sy="100000" w14:kx="0" w14:ky="0" w14:algn="tl">
            <w14:srgbClr w14:val="000000">
              <w14:alpha w14:val="60000"/>
            </w14:srgbClr>
          </w14:shadow>
        </w:rPr>
        <w:t>化粪池清理</w:t>
      </w: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服务项目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二○二○年</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拾壹</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3"/>
        <w:keepNext w:val="0"/>
        <w:keepLines w:val="0"/>
        <w:pageBreakBefore w:val="0"/>
        <w:widowControl/>
        <w:kinsoku/>
        <w:wordWrap/>
        <w:overflowPunct/>
        <w:topLinePunct w:val="0"/>
        <w:autoSpaceDE/>
        <w:autoSpaceDN/>
        <w:bidi w:val="0"/>
        <w:adjustRightInd/>
        <w:snapToGrid/>
        <w:spacing w:before="0" w:beforeAutospacing="0" w:after="157" w:afterLines="50" w:afterAutospacing="0" w:line="440" w:lineRule="exact"/>
        <w:ind w:left="0" w:right="0" w:rightChars="0" w:hanging="360" w:hangingChars="10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b/>
          <w:bCs/>
          <w:sz w:val="36"/>
          <w:szCs w:val="36"/>
          <w:lang w:val="zh-CN"/>
        </w:rPr>
        <w:t>浙江省肿瘤医院</w:t>
      </w:r>
      <w:r>
        <w:rPr>
          <w:rFonts w:hint="eastAsia" w:ascii="华文细黑" w:hAnsi="华文细黑" w:eastAsia="华文细黑" w:cs="华文细黑"/>
          <w:b/>
          <w:bCs/>
          <w:sz w:val="36"/>
          <w:szCs w:val="36"/>
          <w:lang w:val="en-US" w:eastAsia="zh-CN"/>
        </w:rPr>
        <w:t>化粪池清理</w:t>
      </w:r>
      <w:r>
        <w:rPr>
          <w:rFonts w:hint="eastAsia" w:ascii="华文细黑" w:hAnsi="华文细黑" w:eastAsia="华文细黑" w:cs="华文细黑"/>
          <w:b/>
          <w:bCs/>
          <w:sz w:val="36"/>
          <w:szCs w:val="36"/>
          <w:lang w:val="zh-CN"/>
        </w:rPr>
        <w:t>服务</w:t>
      </w:r>
      <w:r>
        <w:rPr>
          <w:rFonts w:hint="eastAsia" w:ascii="华文细黑" w:hAnsi="华文细黑" w:eastAsia="华文细黑" w:cs="华文细黑"/>
          <w:b/>
          <w:bCs/>
          <w:sz w:val="36"/>
          <w:szCs w:val="36"/>
          <w:lang w:val="en-US" w:eastAsia="zh-CN"/>
        </w:rPr>
        <w:t>院内议价</w:t>
      </w:r>
      <w:r>
        <w:rPr>
          <w:rFonts w:hint="eastAsia" w:ascii="华文细黑" w:hAnsi="华文细黑" w:eastAsia="华文细黑" w:cs="华文细黑"/>
          <w:b/>
          <w:bCs/>
          <w:sz w:val="36"/>
          <w:szCs w:val="36"/>
          <w:lang w:val="zh-CN"/>
        </w:rPr>
        <w:t>项目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为改善污水站进出水水质，避免化粪池满溢及污水管道堵塞的情况发生，</w:t>
      </w:r>
      <w:r>
        <w:rPr>
          <w:rFonts w:hint="eastAsia" w:ascii="华文细黑" w:hAnsi="华文细黑" w:eastAsia="华文细黑" w:cs="华文细黑"/>
          <w:color w:val="auto"/>
          <w:sz w:val="24"/>
          <w:szCs w:val="24"/>
        </w:rPr>
        <w:t>我院拟采取</w:t>
      </w:r>
      <w:r>
        <w:rPr>
          <w:rFonts w:hint="eastAsia" w:ascii="华文细黑" w:hAnsi="华文细黑" w:eastAsia="华文细黑" w:cs="华文细黑"/>
          <w:color w:val="auto"/>
          <w:sz w:val="24"/>
          <w:szCs w:val="24"/>
          <w:lang w:eastAsia="zh-CN"/>
        </w:rPr>
        <w:t>院内议价</w:t>
      </w:r>
      <w:r>
        <w:rPr>
          <w:rFonts w:hint="eastAsia" w:ascii="华文细黑" w:hAnsi="华文细黑" w:eastAsia="华文细黑" w:cs="华文细黑"/>
          <w:color w:val="auto"/>
          <w:sz w:val="24"/>
          <w:szCs w:val="24"/>
        </w:rPr>
        <w:t>方式，完成</w:t>
      </w:r>
      <w:r>
        <w:rPr>
          <w:rFonts w:hint="eastAsia" w:ascii="华文细黑" w:hAnsi="华文细黑" w:eastAsia="华文细黑" w:cs="华文细黑"/>
          <w:color w:val="auto"/>
          <w:sz w:val="24"/>
          <w:szCs w:val="24"/>
          <w:lang w:eastAsia="zh-CN"/>
        </w:rPr>
        <w:t>浙江省肿瘤医院</w:t>
      </w:r>
      <w:r>
        <w:rPr>
          <w:rFonts w:hint="eastAsia" w:ascii="华文细黑" w:hAnsi="华文细黑" w:eastAsia="华文细黑" w:cs="华文细黑"/>
          <w:color w:val="auto"/>
          <w:sz w:val="24"/>
          <w:szCs w:val="24"/>
          <w:lang w:val="en-US" w:eastAsia="zh-CN"/>
        </w:rPr>
        <w:t>化粪池清理</w:t>
      </w:r>
      <w:r>
        <w:rPr>
          <w:rFonts w:hint="eastAsia" w:ascii="华文细黑" w:hAnsi="华文细黑" w:eastAsia="华文细黑" w:cs="华文细黑"/>
          <w:color w:val="auto"/>
          <w:sz w:val="24"/>
          <w:szCs w:val="24"/>
          <w:lang w:eastAsia="zh-CN"/>
        </w:rPr>
        <w:t>服务项目</w:t>
      </w:r>
      <w:r>
        <w:rPr>
          <w:rFonts w:hint="eastAsia" w:ascii="华文细黑" w:hAnsi="华文细黑" w:eastAsia="华文细黑" w:cs="华文细黑"/>
          <w:color w:val="auto"/>
          <w:sz w:val="24"/>
          <w:szCs w:val="24"/>
          <w:lang w:val="en-US" w:eastAsia="zh-CN"/>
        </w:rPr>
        <w:t>采购</w:t>
      </w:r>
      <w:r>
        <w:rPr>
          <w:rFonts w:hint="eastAsia" w:ascii="华文细黑" w:hAnsi="华文细黑" w:eastAsia="华文细黑" w:cs="华文细黑"/>
          <w:color w:val="auto"/>
          <w:sz w:val="24"/>
          <w:szCs w:val="24"/>
        </w:rPr>
        <w:t>，现将有关事项公告如下：</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供应商资格条件</w:t>
      </w:r>
    </w:p>
    <w:p>
      <w:pPr>
        <w:pStyle w:val="4"/>
        <w:keepNext w:val="0"/>
        <w:keepLines w:val="0"/>
        <w:pageBreakBefore w:val="0"/>
        <w:numPr>
          <w:ilvl w:val="0"/>
          <w:numId w:val="1"/>
        </w:numPr>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项目名称：</w:t>
      </w:r>
      <w:r>
        <w:rPr>
          <w:rFonts w:hint="eastAsia" w:ascii="华文细黑" w:hAnsi="华文细黑" w:eastAsia="华文细黑" w:cs="华文细黑"/>
          <w:color w:val="auto"/>
          <w:sz w:val="24"/>
          <w:szCs w:val="24"/>
          <w:lang w:eastAsia="zh-CN"/>
        </w:rPr>
        <w:t>浙江省肿瘤医院</w:t>
      </w:r>
      <w:r>
        <w:rPr>
          <w:rFonts w:hint="eastAsia" w:ascii="华文细黑" w:hAnsi="华文细黑" w:eastAsia="华文细黑" w:cs="华文细黑"/>
          <w:color w:val="auto"/>
          <w:sz w:val="24"/>
          <w:szCs w:val="24"/>
          <w:lang w:val="en-US" w:eastAsia="zh-CN"/>
        </w:rPr>
        <w:t>化粪池清理</w:t>
      </w:r>
      <w:r>
        <w:rPr>
          <w:rFonts w:hint="eastAsia" w:ascii="华文细黑" w:hAnsi="华文细黑" w:eastAsia="华文细黑" w:cs="华文细黑"/>
          <w:color w:val="auto"/>
          <w:sz w:val="24"/>
          <w:szCs w:val="24"/>
          <w:lang w:eastAsia="zh-CN"/>
        </w:rPr>
        <w:t>服务项目</w:t>
      </w:r>
      <w:r>
        <w:rPr>
          <w:rFonts w:hint="eastAsia" w:ascii="华文细黑" w:hAnsi="华文细黑" w:eastAsia="华文细黑" w:cs="华文细黑"/>
          <w:color w:val="auto"/>
          <w:sz w:val="24"/>
          <w:szCs w:val="24"/>
        </w:rPr>
        <w:t>。</w:t>
      </w:r>
    </w:p>
    <w:p>
      <w:pPr>
        <w:pStyle w:val="4"/>
        <w:keepNext w:val="0"/>
        <w:keepLines w:val="0"/>
        <w:pageBreakBefore w:val="0"/>
        <w:numPr>
          <w:ilvl w:val="0"/>
          <w:numId w:val="1"/>
        </w:numPr>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eastAsia="zh-CN"/>
        </w:rPr>
        <w:t>供应商资格条件：符合《中华人民共和国政府采购法》第二十二条规定条件，必须具备本次招标服务的经营资质；近三年内有从事上述项目经营的业绩。</w:t>
      </w:r>
    </w:p>
    <w:p>
      <w:pPr>
        <w:pStyle w:val="4"/>
        <w:keepNext w:val="0"/>
        <w:keepLines w:val="0"/>
        <w:pageBreakBefore w:val="0"/>
        <w:numPr>
          <w:ilvl w:val="0"/>
          <w:numId w:val="1"/>
        </w:numPr>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本项目不接受联合体议价。</w:t>
      </w:r>
    </w:p>
    <w:p>
      <w:pPr>
        <w:pStyle w:val="4"/>
        <w:keepNext w:val="0"/>
        <w:keepLines w:val="0"/>
        <w:pageBreakBefore w:val="0"/>
        <w:numPr>
          <w:ilvl w:val="0"/>
          <w:numId w:val="2"/>
        </w:numPr>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服务内容</w:t>
      </w:r>
    </w:p>
    <w:p>
      <w:pPr>
        <w:pStyle w:val="4"/>
        <w:keepNext w:val="0"/>
        <w:keepLines w:val="0"/>
        <w:pageBreakBefore w:val="0"/>
        <w:numPr>
          <w:ilvl w:val="0"/>
          <w:numId w:val="3"/>
        </w:numPr>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供应商一年一次派专业化粪池清理人员，采用化粪池清淤、水渣分离的清理方式对采购人总院范围内共计366.27立方米化粪池进行清理，所有设备、工具、物料等均由供应商自带。</w:t>
      </w:r>
    </w:p>
    <w:p>
      <w:pPr>
        <w:pStyle w:val="4"/>
        <w:keepNext w:val="0"/>
        <w:keepLines w:val="0"/>
        <w:pageBreakBefore w:val="0"/>
        <w:numPr>
          <w:ilvl w:val="0"/>
          <w:numId w:val="3"/>
        </w:numPr>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要求供应商所提供的化粪池清理服务符合国家及行业相关标准，清理后产生的干粪料等废物由供应商负责妥善处理，并提供处理证明，处理费用由供应商自行承担。</w:t>
      </w:r>
    </w:p>
    <w:p>
      <w:pPr>
        <w:pStyle w:val="4"/>
        <w:keepNext w:val="0"/>
        <w:keepLines w:val="0"/>
        <w:pageBreakBefore w:val="0"/>
        <w:numPr>
          <w:ilvl w:val="0"/>
          <w:numId w:val="3"/>
        </w:numPr>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供应商需满足采购人的响应要求，如出现化粪池污水外溢、堵塞等异常情况，供应商必须在12小时内到达现场并妥善处理。</w:t>
      </w:r>
    </w:p>
    <w:p>
      <w:pPr>
        <w:pStyle w:val="4"/>
        <w:keepNext w:val="0"/>
        <w:keepLines w:val="0"/>
        <w:pageBreakBefore w:val="0"/>
        <w:numPr>
          <w:ilvl w:val="0"/>
          <w:numId w:val="4"/>
        </w:numPr>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lang w:val="en-US" w:eastAsia="zh-CN"/>
        </w:rPr>
      </w:pPr>
      <w:r>
        <w:rPr>
          <w:rFonts w:hint="eastAsia" w:ascii="华文细黑" w:hAnsi="华文细黑" w:eastAsia="华文细黑" w:cs="华文细黑"/>
          <w:b/>
          <w:bCs/>
          <w:color w:val="auto"/>
          <w:sz w:val="24"/>
          <w:szCs w:val="24"/>
          <w:lang w:val="en-US" w:eastAsia="zh-CN"/>
        </w:rPr>
        <w:t>报价方式</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产品</w:t>
            </w:r>
          </w:p>
        </w:tc>
        <w:tc>
          <w:tcPr>
            <w:tcW w:w="2841"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价格/年</w:t>
            </w:r>
          </w:p>
        </w:tc>
        <w:tc>
          <w:tcPr>
            <w:tcW w:w="2841"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284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化粪池清理</w:t>
            </w:r>
          </w:p>
        </w:tc>
        <w:tc>
          <w:tcPr>
            <w:tcW w:w="2841"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p>
        </w:tc>
        <w:tc>
          <w:tcPr>
            <w:tcW w:w="2841"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p>
        </w:tc>
      </w:tr>
    </w:tbl>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val="0"/>
          <w:bCs w:val="0"/>
          <w:color w:val="auto"/>
          <w:sz w:val="24"/>
          <w:szCs w:val="24"/>
          <w:lang w:val="en-US" w:eastAsia="zh-CN"/>
        </w:rPr>
      </w:pPr>
      <w:r>
        <w:rPr>
          <w:rFonts w:hint="eastAsia" w:ascii="华文细黑" w:hAnsi="华文细黑" w:eastAsia="华文细黑" w:cs="华文细黑"/>
          <w:b/>
          <w:bCs/>
          <w:color w:val="auto"/>
          <w:sz w:val="24"/>
          <w:szCs w:val="24"/>
          <w:lang w:val="en-US" w:eastAsia="zh-CN"/>
        </w:rPr>
        <w:t>注：</w:t>
      </w:r>
      <w:r>
        <w:rPr>
          <w:rFonts w:hint="eastAsia" w:ascii="华文细黑" w:hAnsi="华文细黑" w:eastAsia="华文细黑" w:cs="华文细黑"/>
          <w:b w:val="0"/>
          <w:bCs w:val="0"/>
          <w:color w:val="auto"/>
          <w:sz w:val="24"/>
          <w:szCs w:val="24"/>
          <w:lang w:val="en-US" w:eastAsia="zh-CN"/>
        </w:rPr>
        <w:t>报价总价包含供应商完成项目所需的一切本身和不可或缺的所有工作开支、政策性文件规定及项目包含的所有风险、责任等各项全部费用，并承担一切风险责任。</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四</w:t>
      </w:r>
      <w:r>
        <w:rPr>
          <w:rFonts w:hint="eastAsia" w:ascii="华文细黑" w:hAnsi="华文细黑" w:eastAsia="华文细黑" w:cs="华文细黑"/>
          <w:b/>
          <w:bCs/>
          <w:color w:val="auto"/>
          <w:sz w:val="24"/>
          <w:szCs w:val="24"/>
        </w:rPr>
        <w:t>、响应文件编制要求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val="0"/>
          <w:bCs w:val="0"/>
          <w:color w:val="auto"/>
          <w:sz w:val="24"/>
          <w:szCs w:val="24"/>
          <w:lang w:val="en-US" w:eastAsia="zh-CN"/>
        </w:rPr>
      </w:pPr>
      <w:r>
        <w:rPr>
          <w:rFonts w:hint="eastAsia" w:ascii="华文细黑" w:hAnsi="华文细黑" w:eastAsia="华文细黑" w:cs="华文细黑"/>
          <w:b w:val="0"/>
          <w:bCs w:val="0"/>
          <w:color w:val="auto"/>
          <w:sz w:val="24"/>
          <w:szCs w:val="24"/>
          <w:lang w:val="en-US" w:eastAsia="zh-CN"/>
        </w:rPr>
        <w:t>1. 响应文件包含报价、技术、商务资料不得少于叁份。</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val="0"/>
          <w:bCs w:val="0"/>
          <w:color w:val="auto"/>
          <w:sz w:val="24"/>
          <w:szCs w:val="24"/>
          <w:lang w:val="en-US" w:eastAsia="zh-CN"/>
        </w:rPr>
      </w:pPr>
      <w:r>
        <w:rPr>
          <w:rFonts w:hint="eastAsia" w:ascii="华文细黑" w:hAnsi="华文细黑" w:eastAsia="华文细黑" w:cs="华文细黑"/>
          <w:b w:val="0"/>
          <w:bCs w:val="0"/>
          <w:color w:val="auto"/>
          <w:sz w:val="24"/>
          <w:szCs w:val="24"/>
          <w:lang w:val="en-US" w:eastAsia="zh-CN"/>
        </w:rPr>
        <w:t>2. 报价文件至少应包括以下内容（均需加盖公章）：（1）按本文件表格内所列内容报价；（2）采购服务响应周期及相应优惠条件等；（3）供应商需要说明的其他报价说明。</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val="0"/>
          <w:bCs w:val="0"/>
          <w:color w:val="auto"/>
          <w:sz w:val="24"/>
          <w:szCs w:val="24"/>
          <w:lang w:val="en-US" w:eastAsia="zh-CN"/>
        </w:rPr>
      </w:pPr>
      <w:r>
        <w:rPr>
          <w:rFonts w:hint="eastAsia" w:ascii="华文细黑" w:hAnsi="华文细黑" w:eastAsia="华文细黑" w:cs="华文细黑"/>
          <w:b w:val="0"/>
          <w:bCs w:val="0"/>
          <w:color w:val="auto"/>
          <w:sz w:val="24"/>
          <w:szCs w:val="24"/>
          <w:lang w:val="en-US" w:eastAsia="zh-CN"/>
        </w:rPr>
        <w:t>3. 商务文件至少应包括以下内容：证明其为合格供应商的有关资格证明文件（若适用），招标文件要求提供的其他资料等（均需加盖公章）：（1）法人授权委托书（附件2）；（2）法定代表人及受委托人的身份证复印件；（3）企业法人营业执照复印件；（4）化粪池清理所需要的资质及认证文件复印件；（5）主要业绩证明；（6）供应商认为需要的其他商务文件或说明。</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val="0"/>
          <w:bCs w:val="0"/>
          <w:color w:val="auto"/>
          <w:sz w:val="24"/>
          <w:szCs w:val="24"/>
          <w:lang w:val="en-US" w:eastAsia="zh-CN"/>
        </w:rPr>
      </w:pPr>
      <w:r>
        <w:rPr>
          <w:rFonts w:hint="eastAsia" w:ascii="华文细黑" w:hAnsi="华文细黑" w:eastAsia="华文细黑" w:cs="华文细黑"/>
          <w:b w:val="0"/>
          <w:bCs w:val="0"/>
          <w:color w:val="auto"/>
          <w:sz w:val="24"/>
          <w:szCs w:val="24"/>
          <w:lang w:val="en-US" w:eastAsia="zh-CN"/>
        </w:rPr>
        <w:t>4. 技术文件至少应包括以下内容：针对本项目的技术和服务议价方案，招标文件要求提供的其他资料等（均需加盖公章）：（1）项目负责人简历表；（2）拟派本项目人员技术力量配备情况；（3）供应商应提供的技术资料；（4）供应商需要说明的其他文件和说明。</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val="0"/>
          <w:bCs w:val="0"/>
          <w:color w:val="auto"/>
          <w:sz w:val="24"/>
          <w:szCs w:val="24"/>
          <w:lang w:val="en-US" w:eastAsia="zh-CN"/>
        </w:rPr>
      </w:pPr>
      <w:r>
        <w:rPr>
          <w:rFonts w:hint="eastAsia" w:ascii="华文细黑" w:hAnsi="华文细黑" w:eastAsia="华文细黑" w:cs="华文细黑"/>
          <w:b w:val="0"/>
          <w:bCs w:val="0"/>
          <w:color w:val="auto"/>
          <w:sz w:val="24"/>
          <w:szCs w:val="24"/>
          <w:lang w:val="en-US" w:eastAsia="zh-CN"/>
        </w:rPr>
        <w:t>5.合同期限：一年。</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default" w:ascii="华文细黑" w:hAnsi="华文细黑" w:eastAsia="华文细黑" w:cs="华文细黑"/>
          <w:b w:val="0"/>
          <w:bCs w:val="0"/>
          <w:color w:val="auto"/>
          <w:sz w:val="24"/>
          <w:szCs w:val="24"/>
          <w:lang w:val="en-US" w:eastAsia="zh-CN"/>
        </w:rPr>
      </w:pPr>
      <w:r>
        <w:rPr>
          <w:rFonts w:hint="eastAsia" w:ascii="华文细黑" w:hAnsi="华文细黑" w:eastAsia="华文细黑" w:cs="华文细黑"/>
          <w:b w:val="0"/>
          <w:bCs w:val="0"/>
          <w:color w:val="auto"/>
          <w:sz w:val="24"/>
          <w:szCs w:val="24"/>
          <w:lang w:val="en-US" w:eastAsia="zh-CN"/>
        </w:rPr>
        <w:t>6.该项目采取综合评标法，评标办法见附件1。</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五</w:t>
      </w:r>
      <w:r>
        <w:rPr>
          <w:rFonts w:hint="eastAsia" w:ascii="华文细黑" w:hAnsi="华文细黑" w:eastAsia="华文细黑" w:cs="华文细黑"/>
          <w:b/>
          <w:bCs/>
          <w:color w:val="auto"/>
          <w:sz w:val="24"/>
          <w:szCs w:val="24"/>
        </w:rPr>
        <w:t>、</w:t>
      </w:r>
      <w:r>
        <w:rPr>
          <w:rFonts w:hint="eastAsia" w:ascii="华文细黑" w:hAnsi="华文细黑" w:eastAsia="华文细黑" w:cs="华文细黑"/>
          <w:b/>
          <w:bCs/>
          <w:color w:val="auto"/>
          <w:sz w:val="24"/>
          <w:szCs w:val="24"/>
          <w:lang w:eastAsia="zh-CN"/>
        </w:rPr>
        <w:t>议价</w:t>
      </w:r>
      <w:r>
        <w:rPr>
          <w:rFonts w:hint="eastAsia" w:ascii="华文细黑" w:hAnsi="华文细黑" w:eastAsia="华文细黑" w:cs="华文细黑"/>
          <w:b/>
          <w:bCs/>
          <w:color w:val="auto"/>
          <w:sz w:val="24"/>
          <w:szCs w:val="24"/>
        </w:rPr>
        <w:t>截止时间、</w:t>
      </w:r>
      <w:r>
        <w:rPr>
          <w:rFonts w:hint="eastAsia" w:ascii="华文细黑" w:hAnsi="华文细黑" w:eastAsia="华文细黑" w:cs="华文细黑"/>
          <w:b/>
          <w:bCs/>
          <w:color w:val="auto"/>
          <w:sz w:val="24"/>
          <w:szCs w:val="24"/>
          <w:lang w:eastAsia="zh-CN"/>
        </w:rPr>
        <w:t>议价</w:t>
      </w:r>
      <w:r>
        <w:rPr>
          <w:rFonts w:hint="eastAsia" w:ascii="华文细黑" w:hAnsi="华文细黑" w:eastAsia="华文细黑" w:cs="华文细黑"/>
          <w:b/>
          <w:bCs/>
          <w:color w:val="auto"/>
          <w:sz w:val="24"/>
          <w:szCs w:val="24"/>
        </w:rPr>
        <w:t>时间及地点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递交</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文件截止时间：20</w:t>
      </w:r>
      <w:r>
        <w:rPr>
          <w:rFonts w:hint="eastAsia" w:ascii="华文细黑" w:hAnsi="华文细黑" w:eastAsia="华文细黑" w:cs="华文细黑"/>
          <w:color w:val="auto"/>
          <w:sz w:val="24"/>
          <w:szCs w:val="24"/>
          <w:lang w:val="en-US" w:eastAsia="zh-CN"/>
        </w:rPr>
        <w:t>20</w:t>
      </w:r>
      <w:r>
        <w:rPr>
          <w:rFonts w:hint="eastAsia" w:ascii="华文细黑" w:hAnsi="华文细黑" w:eastAsia="华文细黑" w:cs="华文细黑"/>
          <w:color w:val="auto"/>
          <w:sz w:val="24"/>
          <w:szCs w:val="24"/>
        </w:rPr>
        <w:t>年</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u w:val="single"/>
          <w:lang w:val="en-US" w:eastAsia="zh-CN"/>
        </w:rPr>
        <w:t>11</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u w:val="single"/>
          <w:lang w:val="en-US" w:eastAsia="zh-CN"/>
        </w:rPr>
        <w:t xml:space="preserve"> 20 </w:t>
      </w:r>
      <w:r>
        <w:rPr>
          <w:rFonts w:hint="eastAsia" w:ascii="华文细黑" w:hAnsi="华文细黑" w:eastAsia="华文细黑" w:cs="华文细黑"/>
          <w:color w:val="auto"/>
          <w:sz w:val="24"/>
          <w:szCs w:val="24"/>
        </w:rPr>
        <w:t>日（周</w:t>
      </w:r>
      <w:r>
        <w:rPr>
          <w:rFonts w:hint="eastAsia" w:ascii="华文细黑" w:hAnsi="华文细黑" w:eastAsia="华文细黑" w:cs="华文细黑"/>
          <w:color w:val="auto"/>
          <w:sz w:val="24"/>
          <w:szCs w:val="24"/>
          <w:u w:val="single"/>
          <w:lang w:val="en-US" w:eastAsia="zh-CN"/>
        </w:rPr>
        <w:t xml:space="preserve"> 五 </w:t>
      </w: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7</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00</w:t>
      </w:r>
      <w:r>
        <w:rPr>
          <w:rFonts w:hint="eastAsia" w:ascii="华文细黑" w:hAnsi="华文细黑" w:eastAsia="华文细黑" w:cs="华文细黑"/>
          <w:color w:val="auto"/>
          <w:sz w:val="24"/>
          <w:szCs w:val="24"/>
        </w:rPr>
        <w:t>，逾期不再接受任何形式的报名。</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时间</w:t>
      </w:r>
      <w:r>
        <w:rPr>
          <w:rFonts w:hint="eastAsia" w:ascii="华文细黑" w:hAnsi="华文细黑" w:eastAsia="华文细黑" w:cs="华文细黑"/>
          <w:color w:val="auto"/>
          <w:sz w:val="24"/>
          <w:szCs w:val="24"/>
          <w:lang w:val="en-US" w:eastAsia="zh-CN"/>
        </w:rPr>
        <w:t>及地点</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院方另行通知</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w:t>
      </w:r>
      <w:r>
        <w:rPr>
          <w:rFonts w:hint="eastAsia" w:ascii="华文细黑" w:hAnsi="华文细黑" w:eastAsia="华文细黑" w:cs="华文细黑"/>
          <w:color w:val="auto"/>
          <w:sz w:val="24"/>
          <w:szCs w:val="24"/>
          <w:lang w:val="en-US" w:eastAsia="zh-CN"/>
        </w:rPr>
        <w:t>投标</w:t>
      </w:r>
      <w:r>
        <w:rPr>
          <w:rFonts w:hint="eastAsia" w:ascii="华文细黑" w:hAnsi="华文细黑" w:eastAsia="华文细黑" w:cs="华文细黑"/>
          <w:color w:val="auto"/>
          <w:sz w:val="24"/>
          <w:szCs w:val="24"/>
        </w:rPr>
        <w:t>地点：浙江省肿瘤医院行政楼</w:t>
      </w:r>
      <w:r>
        <w:rPr>
          <w:rFonts w:hint="eastAsia" w:ascii="华文细黑" w:hAnsi="华文细黑" w:eastAsia="华文细黑" w:cs="华文细黑"/>
          <w:color w:val="auto"/>
          <w:sz w:val="24"/>
          <w:szCs w:val="24"/>
          <w:u w:val="single"/>
          <w:lang w:val="en-US" w:eastAsia="zh-CN"/>
        </w:rPr>
        <w:t>402</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采用快递方式递交</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文件，必须对</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文件进行密封并在密封处加盖公章，快递费用由</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单位自理，不接受到付件。邮寄地址：杭州市拱墅区半山东路1号浙江省肿瘤医院行政楼</w:t>
      </w:r>
      <w:r>
        <w:rPr>
          <w:rFonts w:hint="eastAsia" w:ascii="华文细黑" w:hAnsi="华文细黑" w:eastAsia="华文细黑" w:cs="华文细黑"/>
          <w:color w:val="auto"/>
          <w:sz w:val="24"/>
          <w:szCs w:val="24"/>
          <w:u w:val="single"/>
          <w:lang w:val="en-US" w:eastAsia="zh-CN"/>
        </w:rPr>
        <w:t>402</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0" w:firstLine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六</w:t>
      </w:r>
      <w:r>
        <w:rPr>
          <w:rFonts w:hint="eastAsia" w:ascii="华文细黑" w:hAnsi="华文细黑" w:eastAsia="华文细黑" w:cs="华文细黑"/>
          <w:b/>
          <w:bCs/>
          <w:color w:val="auto"/>
          <w:sz w:val="24"/>
          <w:szCs w:val="24"/>
        </w:rPr>
        <w:t>、联系方式：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 xml:space="preserve"> 联系人：</w:t>
      </w:r>
      <w:r>
        <w:rPr>
          <w:rFonts w:hint="eastAsia" w:ascii="华文细黑" w:hAnsi="华文细黑" w:eastAsia="华文细黑" w:cs="华文细黑"/>
          <w:color w:val="auto"/>
          <w:sz w:val="24"/>
          <w:szCs w:val="24"/>
          <w:lang w:val="en-US" w:eastAsia="zh-CN"/>
        </w:rPr>
        <w:t>林工</w:t>
      </w:r>
      <w:r>
        <w:rPr>
          <w:rFonts w:hint="eastAsia" w:ascii="华文细黑" w:hAnsi="华文细黑" w:eastAsia="华文细黑" w:cs="华文细黑"/>
          <w:color w:val="auto"/>
          <w:sz w:val="24"/>
          <w:szCs w:val="24"/>
        </w:rPr>
        <w:t xml:space="preserve">    联系电话：0571-8812</w:t>
      </w:r>
      <w:r>
        <w:rPr>
          <w:rFonts w:hint="eastAsia" w:ascii="华文细黑" w:hAnsi="华文细黑" w:eastAsia="华文细黑" w:cs="华文细黑"/>
          <w:color w:val="auto"/>
          <w:sz w:val="24"/>
          <w:szCs w:val="24"/>
          <w:lang w:val="en-US" w:eastAsia="zh-CN"/>
        </w:rPr>
        <w:t>2531</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2020年11月13日</w:t>
      </w: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 w:val="24"/>
          <w:szCs w:val="24"/>
        </w:rPr>
      </w:pPr>
      <w:r>
        <w:rPr>
          <w:rFonts w:hint="eastAsia" w:ascii="华文中宋" w:hAnsi="华文中宋" w:eastAsia="华文中宋" w:cs="华文中宋"/>
          <w:b/>
          <w:sz w:val="24"/>
          <w:szCs w:val="24"/>
        </w:rPr>
        <w:t>附件</w:t>
      </w:r>
      <w:r>
        <w:rPr>
          <w:rFonts w:hint="eastAsia" w:ascii="华文中宋" w:hAnsi="华文中宋" w:eastAsia="华文中宋" w:cs="华文中宋"/>
          <w:b/>
          <w:sz w:val="24"/>
          <w:szCs w:val="24"/>
          <w:lang w:val="en-US" w:eastAsia="zh-CN"/>
        </w:rPr>
        <w:t>1</w:t>
      </w:r>
      <w:r>
        <w:rPr>
          <w:rFonts w:hint="eastAsia" w:ascii="华文中宋" w:hAnsi="华文中宋" w:eastAsia="华文中宋" w:cs="华文中宋"/>
          <w:b/>
          <w:sz w:val="24"/>
          <w:szCs w:val="24"/>
        </w:rPr>
        <w:t>：</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ascii="华文中宋" w:hAnsi="华文中宋" w:eastAsia="华文中宋" w:cs="华文中宋"/>
          <w:b/>
          <w:bCs/>
          <w:sz w:val="28"/>
          <w:szCs w:val="28"/>
        </w:rPr>
      </w:pPr>
      <w:r>
        <w:rPr>
          <w:rFonts w:hint="eastAsia" w:ascii="华文中宋" w:hAnsi="华文中宋" w:eastAsia="华文中宋" w:cs="华文中宋"/>
          <w:b/>
          <w:bCs/>
          <w:sz w:val="28"/>
          <w:szCs w:val="28"/>
        </w:rPr>
        <w:t>本次议标评标办法</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1、评标纪律</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1.1．评标是招标工作的重要环节，评标工作在评标委员会内独立进行。评标委员会成员由采购人代表及专家组成。评标委员会将按照评标原则的要求，公正、平等地对待所有投标人。</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1.2．所有评标人员应忠于职守、廉洁自律、秉公办事、不徇私情。</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1.3．评标人员不得接受或参加投标人或与投标有关的单位、组织或个人的有碍公务的宴请、娱乐活动等，不得以任何形式弄虚作假。</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1.4．评标期间，评标人员不得随意出入评标地点、与外界通讯、会客等。</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1.5．在投标文件的审查、澄清、评价和比较以及授予合同的过程中，投标人对采购人、采购人人员及评标委员会成员施加影响的任何行为，都将导致被取消投标资格。</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1.7．评标过程中，当发表结论性意见时，先听取专家评委意见，用户评委随后发表意见。</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1.8．评标结束后，各评标人员应将全部资料整理上交采购人，严禁将评标过程中的任何资料带出评标现场向投标人或其他单位提供。</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1.9．在定标结果公布前应对评标委员会成员名单予以保密。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1.10．评标委员会对各投标人的商业秘密予以保密。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1.11．评标委员会成员应当客观、公正地履行职责，遵守职业道德，对所提出的评审意见承担个人责任。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1.12．在整个评标过程中，投标人企图影响采购结果的任何活动，可能导致其投标失败。如有违法行为，将依法追究其法律责任。</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2、关于评标</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2.1</w:t>
      </w:r>
      <w:r>
        <w:rPr>
          <w:rFonts w:hint="eastAsia" w:ascii="华文中宋" w:hAnsi="华文中宋" w:eastAsia="华文中宋" w:cs="华文中宋"/>
          <w:b/>
          <w:bCs/>
          <w:szCs w:val="21"/>
          <w:lang w:val="en-US" w:eastAsia="zh-CN"/>
        </w:rPr>
        <w:t>报价</w:t>
      </w:r>
      <w:r>
        <w:rPr>
          <w:rFonts w:hint="eastAsia" w:ascii="华文中宋" w:hAnsi="华文中宋" w:eastAsia="华文中宋" w:cs="华文中宋"/>
          <w:b/>
          <w:bCs/>
          <w:szCs w:val="21"/>
        </w:rPr>
        <w:t>分</w:t>
      </w:r>
      <w:r>
        <w:rPr>
          <w:rFonts w:hint="eastAsia" w:ascii="华文中宋" w:hAnsi="华文中宋" w:eastAsia="华文中宋" w:cs="华文中宋"/>
          <w:b/>
          <w:bCs/>
          <w:szCs w:val="21"/>
          <w:lang w:val="en-US" w:eastAsia="zh-CN"/>
        </w:rPr>
        <w:t>40</w:t>
      </w:r>
      <w:r>
        <w:rPr>
          <w:rFonts w:hint="eastAsia" w:ascii="华文中宋" w:hAnsi="华文中宋" w:eastAsia="华文中宋" w:cs="华文中宋"/>
          <w:b/>
          <w:bCs/>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满足招标文件要求且投标价格最低的投标报价为评标基准价，其价格分为满分。各个供应商的投标价与评标基准价相比，计算出投标报价得分。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投标报价得分=(评标基准价／投标报价)×</w:t>
      </w:r>
      <w:r>
        <w:rPr>
          <w:rFonts w:hint="eastAsia" w:ascii="华文中宋" w:hAnsi="华文中宋" w:eastAsia="华文中宋" w:cs="华文中宋"/>
          <w:szCs w:val="21"/>
          <w:lang w:val="en-US" w:eastAsia="zh-CN"/>
        </w:rPr>
        <w:t>4</w:t>
      </w:r>
      <w:r>
        <w:rPr>
          <w:rFonts w:hint="eastAsia" w:ascii="华文中宋" w:hAnsi="华文中宋" w:eastAsia="华文中宋" w:cs="华文中宋"/>
          <w:szCs w:val="21"/>
        </w:rPr>
        <w:t>0%×100</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注：以上评分保留小数2位。</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w:t>
      </w:r>
      <w:r>
        <w:rPr>
          <w:rFonts w:hint="eastAsia" w:ascii="华文中宋" w:hAnsi="华文中宋" w:eastAsia="华文中宋" w:cs="华文中宋"/>
          <w:b/>
          <w:bCs/>
          <w:szCs w:val="21"/>
          <w:lang w:val="en-US" w:eastAsia="zh-CN"/>
        </w:rPr>
        <w:t>3</w:t>
      </w:r>
      <w:r>
        <w:rPr>
          <w:rFonts w:hint="eastAsia" w:ascii="华文中宋" w:hAnsi="华文中宋" w:eastAsia="华文中宋" w:cs="华文中宋"/>
          <w:b/>
          <w:bCs/>
          <w:szCs w:val="21"/>
        </w:rPr>
        <w:t>技术</w:t>
      </w:r>
      <w:r>
        <w:rPr>
          <w:rFonts w:hint="eastAsia" w:ascii="华文中宋" w:hAnsi="华文中宋" w:eastAsia="华文中宋" w:cs="华文中宋"/>
          <w:b/>
          <w:bCs/>
          <w:szCs w:val="21"/>
          <w:lang w:val="en-US" w:eastAsia="zh-CN"/>
        </w:rPr>
        <w:t>资信</w:t>
      </w:r>
      <w:r>
        <w:rPr>
          <w:rFonts w:hint="eastAsia" w:ascii="华文中宋" w:hAnsi="华文中宋" w:eastAsia="华文中宋" w:cs="华文中宋"/>
          <w:b/>
          <w:bCs/>
          <w:szCs w:val="21"/>
        </w:rPr>
        <w:t>分</w:t>
      </w:r>
      <w:r>
        <w:rPr>
          <w:rFonts w:hint="eastAsia" w:ascii="华文中宋" w:hAnsi="华文中宋" w:eastAsia="华文中宋" w:cs="华文中宋"/>
          <w:b/>
          <w:bCs/>
          <w:szCs w:val="21"/>
          <w:lang w:val="en-US" w:eastAsia="zh-CN"/>
        </w:rPr>
        <w:t>60</w:t>
      </w:r>
      <w:r>
        <w:rPr>
          <w:rFonts w:hint="eastAsia" w:ascii="华文中宋" w:hAnsi="华文中宋" w:eastAsia="华文中宋" w:cs="华文中宋"/>
          <w:b/>
          <w:bCs/>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textAlignment w:val="auto"/>
        <w:rPr>
          <w:rFonts w:ascii="华文中宋" w:hAnsi="华文中宋" w:eastAsia="华文中宋" w:cs="华文中宋"/>
          <w:szCs w:val="21"/>
        </w:rPr>
      </w:pPr>
      <w:r>
        <w:rPr>
          <w:rFonts w:hint="eastAsia" w:ascii="华文中宋" w:hAnsi="华文中宋" w:eastAsia="华文中宋" w:cs="华文中宋"/>
          <w:szCs w:val="21"/>
        </w:rPr>
        <w:t xml:space="preserve">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（1）投标人自2017年1月1日以来（以合同签订时间为准）</w:t>
      </w:r>
      <w:r>
        <w:rPr>
          <w:rFonts w:hint="eastAsia" w:ascii="宋体" w:hAnsi="宋体" w:cs="宋体"/>
        </w:rPr>
        <w:t>承担过</w:t>
      </w:r>
      <w:r>
        <w:rPr>
          <w:rFonts w:hint="eastAsia" w:ascii="宋体" w:hAnsi="宋体" w:cs="宋体"/>
          <w:lang w:val="en-US" w:eastAsia="zh-CN"/>
        </w:rPr>
        <w:t>化粪池清理服务</w:t>
      </w:r>
      <w:r>
        <w:rPr>
          <w:rFonts w:hint="eastAsia" w:ascii="宋体" w:hAnsi="宋体" w:cs="宋体"/>
        </w:rPr>
        <w:t>项目的每个得2</w:t>
      </w:r>
      <w:r>
        <w:rPr>
          <w:rFonts w:hint="eastAsia" w:ascii="宋体" w:hAnsi="宋体" w:cs="宋体"/>
          <w:lang w:val="en-US" w:eastAsia="zh-CN"/>
        </w:rPr>
        <w:t>分</w:t>
      </w:r>
      <w:r>
        <w:rPr>
          <w:rFonts w:hint="eastAsia" w:ascii="宋体" w:hAnsi="宋体" w:cs="宋体"/>
        </w:rPr>
        <w:t>，</w:t>
      </w:r>
      <w:r>
        <w:rPr>
          <w:rFonts w:hint="eastAsia" w:ascii="华文中宋" w:hAnsi="华文中宋" w:eastAsia="华文中宋" w:cs="华文中宋"/>
          <w:szCs w:val="21"/>
          <w:lang w:val="en-US" w:eastAsia="zh-CN"/>
        </w:rPr>
        <w:t>加满为止</w:t>
      </w:r>
      <w:r>
        <w:rPr>
          <w:rFonts w:hint="eastAsia" w:ascii="宋体" w:hAnsi="宋体" w:cs="宋体"/>
        </w:rPr>
        <w:t>。需提供合同扫描件</w:t>
      </w:r>
      <w:r>
        <w:rPr>
          <w:rFonts w:hint="eastAsia" w:ascii="宋体" w:hAnsi="宋体" w:cs="宋体"/>
          <w:lang w:eastAsia="zh-CN"/>
        </w:rPr>
        <w:t>。</w:t>
      </w:r>
      <w:r>
        <w:rPr>
          <w:rFonts w:hint="eastAsia" w:ascii="华文中宋" w:hAnsi="华文中宋" w:eastAsia="华文中宋" w:cs="华文中宋"/>
          <w:szCs w:val="21"/>
          <w:lang w:val="en-US" w:eastAsia="zh-CN"/>
        </w:rPr>
        <w:t>（10分）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2</w:t>
      </w:r>
      <w:r>
        <w:rPr>
          <w:rFonts w:hint="eastAsia" w:ascii="华文中宋" w:hAnsi="华文中宋" w:eastAsia="华文中宋" w:cs="华文中宋"/>
          <w:szCs w:val="21"/>
        </w:rPr>
        <w:t>）</w:t>
      </w:r>
      <w:r>
        <w:rPr>
          <w:rFonts w:hint="eastAsia" w:ascii="宋体" w:hAnsi="宋体" w:cs="宋体"/>
        </w:rPr>
        <w:t>根据投标人</w:t>
      </w:r>
      <w:r>
        <w:rPr>
          <w:rFonts w:hint="eastAsia" w:ascii="宋体" w:hAnsi="宋体" w:cs="宋体"/>
          <w:lang w:val="en-US" w:eastAsia="zh-CN"/>
        </w:rPr>
        <w:t>所配备的专用车辆、设备、物料等酌情给分</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宋体" w:hAnsi="宋体" w:cs="宋体"/>
          <w:lang w:val="en-US" w:eastAsia="zh-CN"/>
        </w:rPr>
        <w:t>（3）</w:t>
      </w:r>
      <w:r>
        <w:rPr>
          <w:rFonts w:hint="eastAsia" w:ascii="宋体" w:hAnsi="宋体" w:cs="宋体"/>
        </w:rPr>
        <w:t>投标人社会信誉、所获荣誉、技术力量、管理制度</w:t>
      </w:r>
      <w:r>
        <w:rPr>
          <w:rFonts w:hint="eastAsia" w:ascii="宋体" w:hAnsi="宋体" w:cs="宋体"/>
          <w:lang w:val="en-US" w:eastAsia="zh-CN"/>
        </w:rPr>
        <w:t>。</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4</w:t>
      </w:r>
      <w:r>
        <w:rPr>
          <w:rFonts w:hint="eastAsia" w:ascii="华文中宋" w:hAnsi="华文中宋" w:eastAsia="华文中宋" w:cs="华文中宋"/>
          <w:szCs w:val="21"/>
        </w:rPr>
        <w:t>）</w:t>
      </w:r>
      <w:r>
        <w:rPr>
          <w:rFonts w:hint="eastAsia" w:ascii="宋体" w:hAnsi="宋体" w:cs="宋体"/>
        </w:rPr>
        <w:t>项目组人员应</w:t>
      </w:r>
      <w:r>
        <w:rPr>
          <w:rFonts w:ascii="宋体" w:hAnsi="宋体" w:cs="宋体"/>
        </w:rPr>
        <w:t>有</w:t>
      </w:r>
      <w:r>
        <w:rPr>
          <w:rFonts w:hint="eastAsia" w:ascii="宋体" w:hAnsi="宋体" w:cs="宋体"/>
        </w:rPr>
        <w:t>较强的</w:t>
      </w:r>
      <w:r>
        <w:rPr>
          <w:rFonts w:hint="eastAsia" w:ascii="宋体" w:hAnsi="宋体" w:cs="宋体"/>
          <w:lang w:val="en-US" w:eastAsia="zh-CN"/>
        </w:rPr>
        <w:t>专业</w:t>
      </w:r>
      <w:r>
        <w:rPr>
          <w:rFonts w:hint="eastAsia" w:ascii="宋体" w:hAnsi="宋体" w:cs="宋体"/>
        </w:rPr>
        <w:t>技术能力和经验，</w:t>
      </w:r>
      <w:r>
        <w:rPr>
          <w:rFonts w:hint="eastAsia" w:ascii="宋体" w:hAnsi="宋体" w:cs="宋体"/>
          <w:lang w:val="en-US" w:eastAsia="zh-CN"/>
        </w:rPr>
        <w:t>根据人员配备情况酌情给分</w:t>
      </w:r>
      <w:r>
        <w:rPr>
          <w:rFonts w:hint="eastAsia" w:ascii="宋体" w:hAnsi="宋体" w:cs="宋体"/>
        </w:rPr>
        <w:t>。</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5</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投标人针对该服务项目提供具体清理方案及合同期内的后续服务方案，根据方案的合理性酌情给分</w:t>
      </w:r>
      <w:r>
        <w:rPr>
          <w:rFonts w:hint="eastAsia" w:ascii="宋体" w:hAnsi="宋体" w:cs="宋体"/>
        </w:rPr>
        <w:t>。</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6</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针对本项目的优惠条件及其它</w:t>
      </w:r>
      <w:r>
        <w:rPr>
          <w:rFonts w:hint="eastAsia" w:ascii="华文中宋" w:hAnsi="华文中宋" w:eastAsia="华文中宋" w:cs="华文中宋"/>
          <w:szCs w:val="21"/>
        </w:rPr>
        <w:t>承诺。（</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3、其他</w:t>
      </w:r>
    </w:p>
    <w:p>
      <w:pPr>
        <w:ind w:firstLine="420"/>
        <w:rPr>
          <w:rFonts w:hint="eastAsia" w:ascii="华文中宋" w:hAnsi="华文中宋" w:eastAsia="华文中宋" w:cs="华文中宋"/>
          <w:szCs w:val="21"/>
        </w:rPr>
      </w:pPr>
      <w:r>
        <w:rPr>
          <w:rFonts w:hint="eastAsia" w:ascii="华文中宋" w:hAnsi="华文中宋" w:eastAsia="华文中宋" w:cs="华文中宋"/>
          <w:szCs w:val="21"/>
          <w:lang w:val="en-US" w:eastAsia="zh-CN"/>
        </w:rPr>
        <w:t>2.2</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2.3</w:t>
      </w:r>
      <w:r>
        <w:rPr>
          <w:rFonts w:hint="eastAsia" w:ascii="华文中宋" w:hAnsi="华文中宋" w:eastAsia="华文中宋" w:cs="华文中宋"/>
          <w:szCs w:val="21"/>
        </w:rPr>
        <w:t xml:space="preserve"> 项由各评标专家分别打分，各投标单位的最终评分值取各专家评分的平均值。</w:t>
      </w:r>
      <w:r>
        <w:rPr>
          <w:rFonts w:hint="eastAsia" w:ascii="华文中宋" w:hAnsi="华文中宋" w:eastAsia="华文中宋" w:cs="华文中宋"/>
          <w:szCs w:val="21"/>
          <w:lang w:val="en-US" w:eastAsia="zh-CN"/>
        </w:rPr>
        <w:t>报价分、技术分、商务分</w:t>
      </w:r>
      <w:r>
        <w:rPr>
          <w:rFonts w:hint="eastAsia" w:ascii="华文中宋" w:hAnsi="华文中宋" w:eastAsia="华文中宋" w:cs="华文中宋"/>
          <w:szCs w:val="21"/>
        </w:rPr>
        <w:t>得分相加后为各投标单位的总得分。总得分最高和次高的投标单位为第一、第二中标候选单位。总得分相同则按商务报价得分的高低顺序排名次，高的为第一中标候选人。</w:t>
      </w:r>
    </w:p>
    <w:p>
      <w:pPr>
        <w:ind w:firstLine="420"/>
        <w:rPr>
          <w:rFonts w:hint="eastAsia" w:ascii="华文中宋" w:hAnsi="华文中宋" w:eastAsia="华文中宋" w:cs="华文中宋"/>
          <w:szCs w:val="21"/>
          <w:lang w:val="en-US" w:eastAsia="zh-CN"/>
        </w:rPr>
      </w:pPr>
    </w:p>
    <w:p>
      <w:pPr>
        <w:ind w:firstLine="420"/>
        <w:rPr>
          <w:rFonts w:hint="eastAsia" w:ascii="华文中宋" w:hAnsi="华文中宋" w:eastAsia="华文中宋" w:cs="华文中宋"/>
          <w:szCs w:val="21"/>
          <w:lang w:val="en-US" w:eastAsia="zh-CN"/>
        </w:rPr>
      </w:pPr>
    </w:p>
    <w:p>
      <w:pPr>
        <w:ind w:firstLine="420"/>
        <w:rPr>
          <w:rFonts w:hint="eastAsia" w:ascii="华文中宋" w:hAnsi="华文中宋" w:eastAsia="华文中宋" w:cs="华文中宋"/>
          <w:szCs w:val="21"/>
          <w:lang w:val="en-US" w:eastAsia="zh-CN"/>
        </w:rPr>
      </w:pPr>
    </w:p>
    <w:p>
      <w:pPr>
        <w:ind w:firstLine="420"/>
        <w:rPr>
          <w:rFonts w:hint="eastAsia" w:ascii="华文中宋" w:hAnsi="华文中宋" w:eastAsia="华文中宋" w:cs="华文中宋"/>
          <w:szCs w:val="21"/>
          <w:lang w:val="en-US" w:eastAsia="zh-CN"/>
        </w:rPr>
      </w:pPr>
    </w:p>
    <w:p>
      <w:pPr>
        <w:ind w:firstLine="420"/>
        <w:rPr>
          <w:rFonts w:hint="eastAsia" w:ascii="华文中宋" w:hAnsi="华文中宋" w:eastAsia="华文中宋" w:cs="华文中宋"/>
          <w:szCs w:val="21"/>
          <w:lang w:val="en-US" w:eastAsia="zh-CN"/>
        </w:rPr>
      </w:pPr>
    </w:p>
    <w:p>
      <w:pPr>
        <w:ind w:firstLine="420"/>
        <w:rPr>
          <w:rFonts w:hint="eastAsia" w:ascii="华文中宋" w:hAnsi="华文中宋" w:eastAsia="华文中宋" w:cs="华文中宋"/>
          <w:szCs w:val="21"/>
          <w:lang w:val="en-US" w:eastAsia="zh-CN"/>
        </w:rPr>
      </w:pPr>
    </w:p>
    <w:p>
      <w:pPr>
        <w:ind w:firstLine="420"/>
        <w:rPr>
          <w:rFonts w:hint="eastAsia" w:ascii="华文中宋" w:hAnsi="华文中宋" w:eastAsia="华文中宋" w:cs="华文中宋"/>
          <w:szCs w:val="21"/>
          <w:lang w:val="en-US" w:eastAsia="zh-CN"/>
        </w:rPr>
      </w:pPr>
    </w:p>
    <w:p>
      <w:pPr>
        <w:ind w:firstLine="420"/>
        <w:rPr>
          <w:rFonts w:hint="eastAsia" w:ascii="华文中宋" w:hAnsi="华文中宋" w:eastAsia="华文中宋" w:cs="华文中宋"/>
          <w:szCs w:val="21"/>
          <w:lang w:val="en-US" w:eastAsia="zh-CN"/>
        </w:rPr>
      </w:pPr>
    </w:p>
    <w:p>
      <w:pPr>
        <w:ind w:firstLine="420"/>
        <w:rPr>
          <w:rFonts w:hint="eastAsia" w:ascii="华文中宋" w:hAnsi="华文中宋" w:eastAsia="华文中宋" w:cs="华文中宋"/>
          <w:szCs w:val="21"/>
          <w:lang w:val="en-US" w:eastAsia="zh-CN"/>
        </w:rPr>
      </w:pPr>
    </w:p>
    <w:p>
      <w:pPr>
        <w:ind w:firstLine="420"/>
        <w:rPr>
          <w:rFonts w:hint="eastAsia" w:ascii="华文中宋" w:hAnsi="华文中宋" w:eastAsia="华文中宋" w:cs="华文中宋"/>
          <w:szCs w:val="21"/>
          <w:lang w:val="en-US" w:eastAsia="zh-CN"/>
        </w:rPr>
      </w:pPr>
      <w:bookmarkStart w:id="0" w:name="_GoBack"/>
      <w:bookmarkEnd w:id="0"/>
    </w:p>
    <w:p>
      <w:pPr>
        <w:ind w:firstLine="420"/>
        <w:rPr>
          <w:rFonts w:hint="eastAsia" w:ascii="华文中宋" w:hAnsi="华文中宋" w:eastAsia="华文中宋" w:cs="华文中宋"/>
          <w:szCs w:val="21"/>
          <w:lang w:val="en-US" w:eastAsia="zh-CN"/>
        </w:rPr>
      </w:pPr>
    </w:p>
    <w:p>
      <w:pPr>
        <w:ind w:firstLine="420"/>
        <w:rPr>
          <w:rFonts w:hint="eastAsia" w:ascii="华文中宋" w:hAnsi="华文中宋" w:eastAsia="华文中宋" w:cs="华文中宋"/>
          <w:szCs w:val="21"/>
          <w:lang w:val="en-US" w:eastAsia="zh-CN"/>
        </w:rPr>
      </w:pP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华文中宋" w:hAnsi="华文中宋" w:eastAsia="华文中宋" w:cs="华文中宋"/>
          <w:b/>
          <w:sz w:val="24"/>
          <w:szCs w:val="24"/>
          <w:lang w:val="en-US" w:eastAsia="zh-CN"/>
        </w:rPr>
      </w:pPr>
      <w:r>
        <w:rPr>
          <w:rFonts w:hint="eastAsia" w:ascii="华文中宋" w:hAnsi="华文中宋" w:eastAsia="华文中宋" w:cs="华文中宋"/>
          <w:b/>
          <w:sz w:val="24"/>
          <w:szCs w:val="24"/>
          <w:lang w:val="en-US" w:eastAsia="zh-CN"/>
        </w:rPr>
        <w:t>附件2：</w:t>
      </w:r>
    </w:p>
    <w:p>
      <w:pPr>
        <w:jc w:val="center"/>
        <w:rPr>
          <w:sz w:val="52"/>
          <w:szCs w:val="52"/>
        </w:rPr>
      </w:pPr>
      <w:r>
        <w:rPr>
          <w:rFonts w:hint="eastAsia"/>
          <w:sz w:val="52"/>
          <w:szCs w:val="52"/>
        </w:rPr>
        <w:t>授权</w:t>
      </w:r>
      <w:r>
        <w:rPr>
          <w:sz w:val="52"/>
          <w:szCs w:val="52"/>
        </w:rPr>
        <w:fldChar w:fldCharType="begin"/>
      </w:r>
      <w:r>
        <w:rPr>
          <w:sz w:val="52"/>
          <w:szCs w:val="52"/>
        </w:rPr>
        <w:instrText xml:space="preserve"> HYPERLINK "http://www.liuxue86.com/hetongfanben/wtsfb/" \t "http://www.liuxue86.com/a/_blank" </w:instrText>
      </w:r>
      <w:r>
        <w:rPr>
          <w:sz w:val="52"/>
          <w:szCs w:val="52"/>
        </w:rPr>
        <w:fldChar w:fldCharType="separate"/>
      </w:r>
      <w:r>
        <w:rPr>
          <w:rFonts w:hint="eastAsia"/>
          <w:sz w:val="52"/>
          <w:szCs w:val="52"/>
        </w:rPr>
        <w:t>委托书</w:t>
      </w:r>
      <w:r>
        <w:rPr>
          <w:rFonts w:hint="eastAsia"/>
          <w:sz w:val="52"/>
          <w:szCs w:val="52"/>
        </w:rPr>
        <w:fldChar w:fldCharType="end"/>
      </w:r>
    </w:p>
    <w:p>
      <w:pPr>
        <w:rPr>
          <w:sz w:val="28"/>
          <w:szCs w:val="28"/>
        </w:rPr>
      </w:pPr>
      <w:r>
        <w:rPr>
          <w:rFonts w:hint="eastAsia"/>
          <w:sz w:val="28"/>
          <w:szCs w:val="28"/>
        </w:rPr>
        <w:t>　本公司特委托姓名：____________，性别:_______身份证号:_____________________，作为我公司的合法代理人，全权代表我公司办理浙江省肿瘤医院</w:t>
      </w:r>
      <w:r>
        <w:rPr>
          <w:rFonts w:hint="eastAsia"/>
          <w:sz w:val="28"/>
          <w:szCs w:val="28"/>
          <w:lang w:val="en-US" w:eastAsia="zh-CN"/>
        </w:rPr>
        <w:t xml:space="preserve">                               </w:t>
      </w:r>
      <w:r>
        <w:rPr>
          <w:rFonts w:hint="eastAsia"/>
          <w:sz w:val="28"/>
          <w:szCs w:val="28"/>
        </w:rPr>
        <w:t>相关事项，对委托人在办理上述事项过程中所签署的有关文件，我公司均予以认可，并承担相应的法律责任.</w:t>
      </w:r>
    </w:p>
    <w:p>
      <w:pPr>
        <w:rPr>
          <w:sz w:val="28"/>
          <w:szCs w:val="28"/>
        </w:rPr>
      </w:pPr>
      <w:r>
        <w:rPr>
          <w:rFonts w:hint="eastAsia"/>
          <w:sz w:val="28"/>
          <w:szCs w:val="28"/>
        </w:rPr>
        <w:t>　　委托期限:自签字之日起至上述事项办完为止.</w:t>
      </w:r>
    </w:p>
    <w:p>
      <w:pPr>
        <w:rPr>
          <w:rFonts w:hint="eastAsia"/>
          <w:sz w:val="28"/>
          <w:szCs w:val="28"/>
        </w:rPr>
      </w:pPr>
      <w:r>
        <w:rPr>
          <w:rFonts w:hint="eastAsia"/>
          <w:sz w:val="28"/>
          <w:szCs w:val="28"/>
        </w:rPr>
        <w:t xml:space="preserve">                                      </w:t>
      </w:r>
    </w:p>
    <w:p>
      <w:pPr>
        <w:wordWrap w:val="0"/>
        <w:jc w:val="right"/>
        <w:rPr>
          <w:rFonts w:hint="eastAsia"/>
          <w:sz w:val="28"/>
          <w:szCs w:val="28"/>
        </w:rPr>
      </w:pPr>
      <w:r>
        <w:rPr>
          <w:rFonts w:hint="eastAsia"/>
          <w:sz w:val="28"/>
          <w:szCs w:val="28"/>
        </w:rPr>
        <w:t xml:space="preserve">           </w:t>
      </w:r>
      <w:r>
        <w:rPr>
          <w:rFonts w:hint="eastAsia"/>
          <w:sz w:val="28"/>
          <w:szCs w:val="28"/>
          <w:lang w:val="en-US" w:eastAsia="zh-CN"/>
        </w:rPr>
        <w:t>法人代表：</w:t>
      </w:r>
      <w:r>
        <w:rPr>
          <w:rFonts w:hint="eastAsia"/>
          <w:sz w:val="28"/>
          <w:szCs w:val="28"/>
        </w:rPr>
        <w:t xml:space="preserve">           </w:t>
      </w:r>
    </w:p>
    <w:p>
      <w:pPr>
        <w:wordWrap w:val="0"/>
        <w:jc w:val="center"/>
        <w:rPr>
          <w:rFonts w:hint="default" w:eastAsia="宋体"/>
          <w:sz w:val="28"/>
          <w:szCs w:val="28"/>
          <w:lang w:val="en-US" w:eastAsia="zh-CN"/>
        </w:rPr>
      </w:pPr>
      <w:r>
        <w:rPr>
          <w:rFonts w:hint="eastAsia"/>
          <w:sz w:val="28"/>
          <w:szCs w:val="28"/>
          <w:lang w:val="en-US" w:eastAsia="zh-CN"/>
        </w:rPr>
        <w:t xml:space="preserve">                               </w:t>
      </w:r>
      <w:r>
        <w:rPr>
          <w:rFonts w:hint="eastAsia"/>
          <w:sz w:val="28"/>
          <w:szCs w:val="28"/>
        </w:rPr>
        <w:t>公司名称:</w:t>
      </w:r>
      <w:r>
        <w:rPr>
          <w:rFonts w:hint="eastAsia"/>
          <w:sz w:val="28"/>
          <w:szCs w:val="28"/>
          <w:lang w:val="en-US" w:eastAsia="zh-CN"/>
        </w:rPr>
        <w:t xml:space="preserve">     </w:t>
      </w:r>
    </w:p>
    <w:p>
      <w:pPr>
        <w:jc w:val="right"/>
        <w:rPr>
          <w:rFonts w:hint="eastAsia"/>
          <w:sz w:val="28"/>
          <w:szCs w:val="28"/>
        </w:rPr>
      </w:pPr>
      <w:r>
        <w:rPr>
          <w:rFonts w:hint="eastAsia"/>
          <w:sz w:val="28"/>
          <w:szCs w:val="28"/>
        </w:rPr>
        <w:t xml:space="preserve"> 年    月    日</w:t>
      </w:r>
    </w:p>
    <w:p>
      <w:pPr>
        <w:spacing w:line="440" w:lineRule="exact"/>
        <w:jc w:val="right"/>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right"/>
        <w:textAlignment w:val="auto"/>
        <w:outlineLvl w:val="9"/>
        <w:rPr>
          <w:rFonts w:hint="eastAsia"/>
          <w:lang w:val="en-US" w:eastAsia="zh-CN"/>
        </w:rPr>
      </w:pPr>
    </w:p>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C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华文中宋">
    <w:altName w:val="宋体"/>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4"/>
      </w:rPr>
    </w:pPr>
    <w:r>
      <w:fldChar w:fldCharType="begin"/>
    </w:r>
    <w:r>
      <w:rPr>
        <w:rStyle w:val="14"/>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4"/>
      </w:rPr>
      <w:instrText xml:space="preserve"> PAGE </w:instrText>
    </w:r>
    <w:r>
      <w:fldChar w:fldCharType="separate"/>
    </w:r>
    <w:r>
      <w:rPr>
        <w:rStyle w:val="14"/>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88668B"/>
    <w:multiLevelType w:val="singleLevel"/>
    <w:tmpl w:val="A288668B"/>
    <w:lvl w:ilvl="0" w:tentative="0">
      <w:start w:val="2"/>
      <w:numFmt w:val="chineseCounting"/>
      <w:suff w:val="nothing"/>
      <w:lvlText w:val="%1、"/>
      <w:lvlJc w:val="left"/>
      <w:rPr>
        <w:rFonts w:hint="eastAsia"/>
      </w:rPr>
    </w:lvl>
  </w:abstractNum>
  <w:abstractNum w:abstractNumId="1">
    <w:nsid w:val="F0B6CCC3"/>
    <w:multiLevelType w:val="singleLevel"/>
    <w:tmpl w:val="F0B6CCC3"/>
    <w:lvl w:ilvl="0" w:tentative="0">
      <w:start w:val="1"/>
      <w:numFmt w:val="decimal"/>
      <w:suff w:val="nothing"/>
      <w:lvlText w:val="%1．"/>
      <w:lvlJc w:val="left"/>
      <w:pPr>
        <w:ind w:left="0" w:firstLine="400"/>
      </w:pPr>
      <w:rPr>
        <w:rFonts w:hint="default"/>
      </w:rPr>
    </w:lvl>
  </w:abstractNum>
  <w:abstractNum w:abstractNumId="2">
    <w:nsid w:val="10629E8D"/>
    <w:multiLevelType w:val="singleLevel"/>
    <w:tmpl w:val="10629E8D"/>
    <w:lvl w:ilvl="0" w:tentative="0">
      <w:start w:val="1"/>
      <w:numFmt w:val="decimal"/>
      <w:suff w:val="nothing"/>
      <w:lvlText w:val="%1．"/>
      <w:lvlJc w:val="left"/>
      <w:pPr>
        <w:ind w:left="0" w:firstLine="400"/>
      </w:pPr>
      <w:rPr>
        <w:rFonts w:hint="default"/>
      </w:rPr>
    </w:lvl>
  </w:abstractNum>
  <w:abstractNum w:abstractNumId="3">
    <w:nsid w:val="273DD190"/>
    <w:multiLevelType w:val="singleLevel"/>
    <w:tmpl w:val="273DD190"/>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3EC3CE1"/>
    <w:rsid w:val="063208CF"/>
    <w:rsid w:val="07C904D2"/>
    <w:rsid w:val="07CD72E2"/>
    <w:rsid w:val="0854225F"/>
    <w:rsid w:val="09AC7B34"/>
    <w:rsid w:val="0A1D66DF"/>
    <w:rsid w:val="0D43052A"/>
    <w:rsid w:val="109848C5"/>
    <w:rsid w:val="10B04510"/>
    <w:rsid w:val="133E55D2"/>
    <w:rsid w:val="13AA5AD0"/>
    <w:rsid w:val="186E039E"/>
    <w:rsid w:val="199B22BF"/>
    <w:rsid w:val="1AE2747C"/>
    <w:rsid w:val="1AE94B8D"/>
    <w:rsid w:val="1C602D60"/>
    <w:rsid w:val="1D1B4069"/>
    <w:rsid w:val="1E755027"/>
    <w:rsid w:val="20B95851"/>
    <w:rsid w:val="25F76C1E"/>
    <w:rsid w:val="261A3D2C"/>
    <w:rsid w:val="26212EF7"/>
    <w:rsid w:val="26A055F1"/>
    <w:rsid w:val="271577AD"/>
    <w:rsid w:val="27622B4F"/>
    <w:rsid w:val="27FA485B"/>
    <w:rsid w:val="2A5965E2"/>
    <w:rsid w:val="2BF96F6F"/>
    <w:rsid w:val="2D282DE6"/>
    <w:rsid w:val="2D6B50D0"/>
    <w:rsid w:val="2DDD6F61"/>
    <w:rsid w:val="329763A8"/>
    <w:rsid w:val="347D0A86"/>
    <w:rsid w:val="353324D4"/>
    <w:rsid w:val="38BC631C"/>
    <w:rsid w:val="38EF7149"/>
    <w:rsid w:val="38FC7F3D"/>
    <w:rsid w:val="3A140A17"/>
    <w:rsid w:val="3AB103B1"/>
    <w:rsid w:val="3B97567C"/>
    <w:rsid w:val="3D3A3B9C"/>
    <w:rsid w:val="3D63623D"/>
    <w:rsid w:val="3E1F7478"/>
    <w:rsid w:val="415E7867"/>
    <w:rsid w:val="41DB4835"/>
    <w:rsid w:val="42AF4681"/>
    <w:rsid w:val="42D206C7"/>
    <w:rsid w:val="433F7B6D"/>
    <w:rsid w:val="43587E57"/>
    <w:rsid w:val="49075482"/>
    <w:rsid w:val="49D32A72"/>
    <w:rsid w:val="4A437485"/>
    <w:rsid w:val="4AAC6732"/>
    <w:rsid w:val="4C5E5B5D"/>
    <w:rsid w:val="4E8906A9"/>
    <w:rsid w:val="507E01D9"/>
    <w:rsid w:val="54A17A22"/>
    <w:rsid w:val="57E906EE"/>
    <w:rsid w:val="58A92678"/>
    <w:rsid w:val="5AA2310A"/>
    <w:rsid w:val="5FA54E79"/>
    <w:rsid w:val="600E7E56"/>
    <w:rsid w:val="6031407E"/>
    <w:rsid w:val="623C44CF"/>
    <w:rsid w:val="63A96F59"/>
    <w:rsid w:val="644841BC"/>
    <w:rsid w:val="64C17567"/>
    <w:rsid w:val="65B25854"/>
    <w:rsid w:val="67564F5E"/>
    <w:rsid w:val="67832C8C"/>
    <w:rsid w:val="67854C12"/>
    <w:rsid w:val="69E34B52"/>
    <w:rsid w:val="6ADF4DE8"/>
    <w:rsid w:val="72617797"/>
    <w:rsid w:val="73B41659"/>
    <w:rsid w:val="740A5DBF"/>
    <w:rsid w:val="749F74E9"/>
    <w:rsid w:val="78D941C0"/>
    <w:rsid w:val="795C315F"/>
    <w:rsid w:val="79D51966"/>
    <w:rsid w:val="7D161986"/>
    <w:rsid w:val="7EEC0AEA"/>
    <w:rsid w:val="7F3F2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正文2"/>
    <w:basedOn w:val="1"/>
    <w:qFormat/>
    <w:uiPriority w:val="0"/>
    <w:pPr>
      <w:spacing w:before="156" w:beforeLines="0"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Allen</cp:lastModifiedBy>
  <cp:lastPrinted>2020-11-04T01:44:00Z</cp:lastPrinted>
  <dcterms:modified xsi:type="dcterms:W3CDTF">2020-11-13T08:59:41Z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