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sz w:val="84"/>
          <w14:shadow w14:blurRad="50800" w14:dist="38100" w14:dir="2700000" w14:sx="100000" w14:sy="100000" w14:kx="0" w14:ky="0" w14:algn="tl">
            <w14:srgbClr w14:val="000000">
              <w14:alpha w14:val="60000"/>
            </w14:srgbClr>
          </w14:shadow>
        </w:rPr>
      </w:pPr>
      <w:r>
        <w:rPr>
          <w:rFonts w:hint="eastAsia" w:ascii="宋体" w:hAnsi="宋体" w:cs="宋体"/>
          <w:sz w:val="84"/>
          <w14:shadow w14:blurRad="50800" w14:dist="38100" w14:dir="2700000" w14:sx="100000" w14:sy="100000" w14:kx="0" w14:ky="0" w14:algn="tl">
            <w14:srgbClr w14:val="000000">
              <w14:alpha w14:val="60000"/>
            </w14:srgbClr>
          </w14:shadow>
        </w:rPr>
        <w:t xml:space="preserve"> </w:t>
      </w:r>
    </w:p>
    <w:p>
      <w:pPr>
        <w:jc w:val="center"/>
        <w:rPr>
          <w:rFonts w:ascii="宋体" w:hAnsi="宋体" w:cs="宋体"/>
          <w:sz w:val="84"/>
          <w14:shadow w14:blurRad="50800" w14:dist="38100" w14:dir="2700000" w14:sx="100000" w14:sy="100000" w14:kx="0" w14:ky="0" w14:algn="tl">
            <w14:srgbClr w14:val="000000">
              <w14:alpha w14:val="60000"/>
            </w14:srgbClr>
          </w14:shadow>
        </w:rPr>
      </w:pPr>
    </w:p>
    <w:p>
      <w:pPr>
        <w:jc w:val="center"/>
        <w:rPr>
          <w:rFonts w:ascii="宋体" w:hAnsi="宋体" w:cs="宋体"/>
          <w:sz w:val="84"/>
          <w14:shadow w14:blurRad="50800" w14:dist="38100" w14:dir="2700000" w14:sx="100000" w14:sy="100000" w14:kx="0" w14:ky="0" w14:algn="tl">
            <w14:srgbClr w14:val="000000">
              <w14:alpha w14:val="60000"/>
            </w14:srgbClr>
          </w14:shadow>
        </w:rPr>
      </w:pPr>
      <w:r>
        <w:rPr>
          <w:rFonts w:hint="eastAsia" w:ascii="宋体" w:hAnsi="宋体" w:cs="宋体"/>
          <w:sz w:val="84"/>
          <w14:shadow w14:blurRad="50800" w14:dist="38100" w14:dir="2700000" w14:sx="100000" w14:sy="100000" w14:kx="0" w14:ky="0" w14:algn="tl">
            <w14:srgbClr w14:val="000000">
              <w14:alpha w14:val="60000"/>
            </w14:srgbClr>
          </w14:shadow>
        </w:rPr>
        <w:t>招 标 文 件</w:t>
      </w:r>
    </w:p>
    <w:p>
      <w:pPr>
        <w:ind w:firstLine="600"/>
        <w:rPr>
          <w:rFonts w:ascii="宋体" w:hAnsi="宋体" w:cs="宋体"/>
          <w:sz w:val="32"/>
        </w:rPr>
      </w:pPr>
    </w:p>
    <w:p>
      <w:pPr>
        <w:ind w:firstLine="600"/>
        <w:rPr>
          <w:rFonts w:ascii="宋体" w:hAnsi="宋体" w:cs="宋体"/>
          <w:sz w:val="32"/>
        </w:rPr>
      </w:pPr>
    </w:p>
    <w:p>
      <w:pPr>
        <w:rPr>
          <w:rFonts w:ascii="宋体" w:hAnsi="宋体" w:cs="宋体"/>
          <w:sz w:val="48"/>
          <w:u w:val="single"/>
          <w14:shadow w14:blurRad="50800" w14:dist="38100" w14:dir="2700000" w14:sx="100000" w14:sy="100000" w14:kx="0" w14:ky="0" w14:algn="tl">
            <w14:srgbClr w14:val="000000">
              <w14:alpha w14:val="60000"/>
            </w14:srgbClr>
          </w14:shadow>
        </w:rPr>
      </w:pPr>
    </w:p>
    <w:p>
      <w:pPr>
        <w:rPr>
          <w:rFonts w:ascii="宋体" w:hAnsi="宋体" w:cs="宋体"/>
          <w:sz w:val="48"/>
          <w:u w:val="single"/>
          <w14:shadow w14:blurRad="50800" w14:dist="38100" w14:dir="2700000" w14:sx="100000" w14:sy="100000" w14:kx="0" w14:ky="0" w14:algn="tl">
            <w14:srgbClr w14:val="000000">
              <w14:alpha w14:val="60000"/>
            </w14:srgbClr>
          </w14:shadow>
        </w:rPr>
      </w:pPr>
    </w:p>
    <w:p>
      <w:pPr>
        <w:jc w:val="center"/>
        <w:rPr>
          <w:rFonts w:hint="eastAsia" w:ascii="宋体" w:hAnsi="宋体" w:cs="宋体"/>
          <w:sz w:val="44"/>
          <w:szCs w:val="21"/>
          <w:u w:val="single"/>
          <w:lang w:val="zh-CN" w:eastAsia="zh-CN"/>
          <w14:shadow w14:blurRad="50800" w14:dist="38100" w14:dir="2700000" w14:sx="100000" w14:sy="100000" w14:kx="0" w14:ky="0" w14:algn="tl">
            <w14:srgbClr w14:val="000000">
              <w14:alpha w14:val="60000"/>
            </w14:srgbClr>
          </w14:shadow>
        </w:rPr>
      </w:pPr>
      <w:r>
        <w:rPr>
          <w:rFonts w:hint="eastAsia" w:ascii="宋体" w:hAnsi="宋体" w:cs="宋体"/>
          <w:sz w:val="44"/>
          <w:szCs w:val="21"/>
          <w:u w:val="single"/>
          <w:lang w:val="zh-CN" w:eastAsia="zh-CN"/>
          <w14:shadow w14:blurRad="50800" w14:dist="38100" w14:dir="2700000" w14:sx="100000" w14:sy="100000" w14:kx="0" w14:ky="0" w14:algn="tl">
            <w14:srgbClr w14:val="000000">
              <w14:alpha w14:val="60000"/>
            </w14:srgbClr>
          </w14:shadow>
        </w:rPr>
        <w:t>浙江省肿瘤医院一号楼电梯井道整改项目</w:t>
      </w:r>
    </w:p>
    <w:p>
      <w:pPr>
        <w:ind w:right="5525"/>
        <w:rPr>
          <w:rFonts w:ascii="宋体" w:hAnsi="宋体" w:cs="宋体"/>
          <w:sz w:val="32"/>
          <w14:shadow w14:blurRad="50800" w14:dist="38100" w14:dir="2700000" w14:sx="100000" w14:sy="100000" w14:kx="0" w14:ky="0" w14:algn="tl">
            <w14:srgbClr w14:val="000000">
              <w14:alpha w14:val="60000"/>
            </w14:srgbClr>
          </w14:shadow>
        </w:rPr>
      </w:pPr>
    </w:p>
    <w:p>
      <w:pPr>
        <w:spacing w:before="240"/>
        <w:rPr>
          <w:rFonts w:ascii="宋体" w:hAnsi="宋体" w:cs="宋体"/>
          <w14:shadow w14:blurRad="50800" w14:dist="38100" w14:dir="2700000" w14:sx="100000" w14:sy="100000" w14:kx="0" w14:ky="0" w14:algn="tl">
            <w14:srgbClr w14:val="000000">
              <w14:alpha w14:val="60000"/>
            </w14:srgbClr>
          </w14:shadow>
        </w:rPr>
      </w:pPr>
    </w:p>
    <w:p>
      <w:pPr>
        <w:spacing w:before="240"/>
        <w:rPr>
          <w:rFonts w:ascii="宋体" w:hAnsi="宋体" w:cs="宋体"/>
          <w14:shadow w14:blurRad="50800" w14:dist="38100" w14:dir="2700000" w14:sx="100000" w14:sy="100000" w14:kx="0" w14:ky="0" w14:algn="tl">
            <w14:srgbClr w14:val="000000">
              <w14:alpha w14:val="60000"/>
            </w14:srgbClr>
          </w14:shadow>
        </w:rPr>
      </w:pPr>
    </w:p>
    <w:p>
      <w:pPr>
        <w:spacing w:before="240"/>
        <w:ind w:firstLine="600"/>
        <w:rPr>
          <w:rFonts w:hint="default" w:ascii="宋体" w:hAnsi="宋体" w:eastAsia="宋体" w:cs="宋体"/>
          <w:lang w:val="en-US" w:eastAsia="zh-CN"/>
          <w14:shadow w14:blurRad="50800" w14:dist="38100" w14:dir="2700000" w14:sx="100000" w14:sy="100000" w14:kx="0" w14:ky="0" w14:algn="tl">
            <w14:srgbClr w14:val="000000">
              <w14:alpha w14:val="60000"/>
            </w14:srgbClr>
          </w14:shadow>
        </w:rPr>
      </w:pPr>
      <w:r>
        <w:rPr>
          <w:rFonts w:hint="eastAsia" w:ascii="宋体" w:hAnsi="宋体" w:cs="宋体"/>
          <w:lang w:val="en-US" w:eastAsia="zh-CN"/>
          <w14:shadow w14:blurRad="50800" w14:dist="38100" w14:dir="2700000" w14:sx="100000" w14:sy="100000" w14:kx="0" w14:ky="0" w14:algn="tl">
            <w14:srgbClr w14:val="000000">
              <w14:alpha w14:val="60000"/>
            </w14:srgbClr>
          </w14:shadow>
        </w:rPr>
        <w:t xml:space="preserve">            </w:t>
      </w:r>
    </w:p>
    <w:p>
      <w:pPr>
        <w:jc w:val="center"/>
        <w:rPr>
          <w:rFonts w:ascii="宋体" w:hAnsi="宋体" w:cs="宋体"/>
          <w:sz w:val="32"/>
          <w14:shadow w14:blurRad="50800" w14:dist="38100" w14:dir="2700000" w14:sx="100000" w14:sy="100000" w14:kx="0" w14:ky="0" w14:algn="tl">
            <w14:srgbClr w14:val="000000">
              <w14:alpha w14:val="60000"/>
            </w14:srgbClr>
          </w14:shadow>
        </w:rPr>
      </w:pPr>
      <w:r>
        <w:rPr>
          <w:rFonts w:hint="eastAsia" w:ascii="宋体" w:hAnsi="宋体" w:cs="宋体"/>
          <w:sz w:val="32"/>
          <w14:shadow w14:blurRad="50800" w14:dist="38100" w14:dir="2700000" w14:sx="100000" w14:sy="100000" w14:kx="0" w14:ky="0" w14:algn="tl">
            <w14:srgbClr w14:val="000000">
              <w14:alpha w14:val="60000"/>
            </w14:srgbClr>
          </w14:shadow>
        </w:rPr>
        <w:t>浙江省肿瘤医院</w:t>
      </w:r>
    </w:p>
    <w:p>
      <w:pPr>
        <w:jc w:val="center"/>
        <w:rPr>
          <w:rFonts w:ascii="宋体" w:hAnsi="宋体" w:cs="宋体"/>
          <w:sz w:val="32"/>
          <w14:shadow w14:blurRad="50800" w14:dist="38100" w14:dir="2700000" w14:sx="100000" w14:sy="100000" w14:kx="0" w14:ky="0" w14:algn="tl">
            <w14:srgbClr w14:val="000000">
              <w14:alpha w14:val="60000"/>
            </w14:srgbClr>
          </w14:shadow>
        </w:rPr>
        <w:sectPr>
          <w:footerReference r:id="rId6" w:type="first"/>
          <w:headerReference r:id="rId3" w:type="default"/>
          <w:footerReference r:id="rId4" w:type="default"/>
          <w:footerReference r:id="rId5" w:type="even"/>
          <w:pgSz w:w="11907" w:h="16840"/>
          <w:pgMar w:top="1418" w:right="1418" w:bottom="1418" w:left="1701" w:header="851" w:footer="851" w:gutter="0"/>
          <w:cols w:space="720" w:num="1"/>
          <w:titlePg/>
          <w:docGrid w:type="lines" w:linePitch="286" w:charSpace="0"/>
        </w:sectPr>
      </w:pPr>
      <w:r>
        <w:rPr>
          <w:rFonts w:hint="eastAsia" w:ascii="宋体" w:hAnsi="宋体" w:cs="宋体"/>
          <w:sz w:val="32"/>
          <w14:shadow w14:blurRad="50800" w14:dist="38100" w14:dir="2700000" w14:sx="100000" w14:sy="100000" w14:kx="0" w14:ky="0" w14:algn="tl">
            <w14:srgbClr w14:val="000000">
              <w14:alpha w14:val="60000"/>
            </w14:srgbClr>
          </w14:shadow>
        </w:rPr>
        <w:t>二○</w:t>
      </w:r>
      <w:r>
        <w:rPr>
          <w:rFonts w:hint="eastAsia" w:ascii="宋体" w:hAnsi="宋体" w:cs="宋体"/>
          <w:sz w:val="32"/>
          <w:lang w:eastAsia="zh-CN"/>
          <w14:shadow w14:blurRad="50800" w14:dist="38100" w14:dir="2700000" w14:sx="100000" w14:sy="100000" w14:kx="0" w14:ky="0" w14:algn="tl">
            <w14:srgbClr w14:val="000000">
              <w14:alpha w14:val="60000"/>
            </w14:srgbClr>
          </w14:shadow>
        </w:rPr>
        <w:t>二</w:t>
      </w:r>
      <w:r>
        <w:rPr>
          <w:rFonts w:hint="eastAsia" w:ascii="宋体" w:hAnsi="宋体" w:cs="宋体"/>
          <w:sz w:val="32"/>
          <w14:shadow w14:blurRad="50800" w14:dist="38100" w14:dir="2700000" w14:sx="100000" w14:sy="100000" w14:kx="0" w14:ky="0" w14:algn="tl">
            <w14:srgbClr w14:val="000000">
              <w14:alpha w14:val="60000"/>
            </w14:srgbClr>
          </w14:shadow>
        </w:rPr>
        <w:t>○年</w:t>
      </w:r>
      <w:r>
        <w:rPr>
          <w:rFonts w:hint="eastAsia" w:ascii="宋体" w:hAnsi="宋体" w:cs="宋体"/>
          <w:sz w:val="32"/>
          <w:lang w:val="en-US" w:eastAsia="zh-CN"/>
          <w14:shadow w14:blurRad="50800" w14:dist="38100" w14:dir="2700000" w14:sx="100000" w14:sy="100000" w14:kx="0" w14:ky="0" w14:algn="tl">
            <w14:srgbClr w14:val="000000">
              <w14:alpha w14:val="60000"/>
            </w14:srgbClr>
          </w14:shadow>
        </w:rPr>
        <w:t>一</w:t>
      </w:r>
      <w:r>
        <w:rPr>
          <w:rFonts w:hint="eastAsia" w:ascii="宋体" w:hAnsi="宋体" w:cs="宋体"/>
          <w:sz w:val="32"/>
          <w14:shadow w14:blurRad="50800" w14:dist="38100" w14:dir="2700000" w14:sx="100000" w14:sy="100000" w14:kx="0" w14:ky="0" w14:algn="tl">
            <w14:srgbClr w14:val="000000">
              <w14:alpha w14:val="60000"/>
            </w14:srgbClr>
          </w14:shadow>
        </w:rPr>
        <w:t>月</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hanging="320" w:hangingChars="100"/>
        <w:jc w:val="center"/>
        <w:textAlignment w:val="auto"/>
        <w:rPr>
          <w:rFonts w:hint="default" w:ascii="华文细黑" w:hAnsi="华文细黑" w:eastAsia="华文细黑" w:cs="华文细黑"/>
          <w:color w:val="auto"/>
          <w:sz w:val="32"/>
          <w:szCs w:val="32"/>
          <w:lang w:val="en-US"/>
        </w:rPr>
      </w:pPr>
      <w:r>
        <w:rPr>
          <w:rFonts w:hint="eastAsia" w:ascii="华文细黑" w:hAnsi="华文细黑" w:eastAsia="华文细黑" w:cs="华文细黑"/>
          <w:b/>
          <w:bCs/>
          <w:sz w:val="32"/>
          <w:szCs w:val="32"/>
          <w:lang w:val="en-US" w:eastAsia="zh-CN"/>
        </w:rPr>
        <w:t>医院一号楼电梯井道整改项目招标文件</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firstLine="480" w:firstLineChars="200"/>
        <w:textAlignment w:val="auto"/>
        <w:rPr>
          <w:rFonts w:ascii="华文细黑" w:hAnsi="华文细黑" w:eastAsia="华文细黑" w:cs="华文细黑"/>
          <w:sz w:val="24"/>
          <w:szCs w:val="24"/>
        </w:rPr>
      </w:pPr>
      <w:r>
        <w:rPr>
          <w:rFonts w:hint="eastAsia" w:ascii="华文细黑" w:hAnsi="华文细黑" w:eastAsia="华文细黑" w:cs="华文细黑"/>
          <w:sz w:val="24"/>
          <w:szCs w:val="24"/>
        </w:rPr>
        <w:t xml:space="preserve"> 因本次电梯井道及机房整改项目涉及特种设备作业，特采取</w:t>
      </w:r>
      <w:r>
        <w:rPr>
          <w:rFonts w:hint="eastAsia" w:ascii="华文细黑" w:hAnsi="华文细黑" w:eastAsia="华文细黑" w:cs="华文细黑"/>
          <w:sz w:val="24"/>
          <w:szCs w:val="24"/>
          <w:lang w:val="en-US" w:eastAsia="zh-CN"/>
        </w:rPr>
        <w:t>公开招标、议价采购方式</w:t>
      </w:r>
      <w:r>
        <w:rPr>
          <w:rFonts w:hint="eastAsia" w:ascii="华文细黑" w:hAnsi="华文细黑" w:eastAsia="华文细黑" w:cs="华文细黑"/>
          <w:sz w:val="24"/>
          <w:szCs w:val="24"/>
        </w:rPr>
        <w:t>完成浙江省肿瘤医院一号楼电梯井道整改项目，特此将有关事项公告如下：</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b/>
          <w:bCs/>
          <w:sz w:val="24"/>
          <w:szCs w:val="24"/>
        </w:rPr>
      </w:pPr>
      <w:r>
        <w:rPr>
          <w:rFonts w:hint="eastAsia" w:ascii="华文细黑" w:hAnsi="华文细黑" w:eastAsia="华文细黑" w:cs="华文细黑"/>
          <w:b/>
          <w:bCs/>
          <w:sz w:val="24"/>
          <w:szCs w:val="24"/>
        </w:rPr>
        <w:t>一、项目名称和质量保证</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sz w:val="24"/>
          <w:szCs w:val="24"/>
        </w:rPr>
      </w:pPr>
      <w:r>
        <w:rPr>
          <w:rFonts w:hint="eastAsia" w:ascii="华文细黑" w:hAnsi="华文细黑" w:eastAsia="华文细黑" w:cs="华文细黑"/>
          <w:sz w:val="24"/>
          <w:szCs w:val="24"/>
        </w:rPr>
        <w:t>1. 项目名称：浙江省肿瘤</w:t>
      </w:r>
      <w:r>
        <w:rPr>
          <w:rFonts w:hint="eastAsia" w:ascii="华文细黑" w:hAnsi="华文细黑" w:eastAsia="华文细黑" w:cs="华文细黑"/>
          <w:sz w:val="24"/>
          <w:szCs w:val="24"/>
          <w:lang w:eastAsia="zh-CN"/>
        </w:rPr>
        <w:t>医院一号楼电梯井道整改项目</w:t>
      </w:r>
      <w:r>
        <w:rPr>
          <w:rFonts w:hint="eastAsia" w:ascii="华文细黑" w:hAnsi="华文细黑" w:eastAsia="华文细黑" w:cs="华文细黑"/>
          <w:sz w:val="24"/>
          <w:szCs w:val="24"/>
        </w:rPr>
        <w:t>。</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hint="eastAsia" w:ascii="华文细黑" w:hAnsi="华文细黑" w:eastAsia="华文细黑" w:cs="华文细黑"/>
          <w:sz w:val="24"/>
          <w:szCs w:val="24"/>
        </w:rPr>
      </w:pPr>
      <w:r>
        <w:rPr>
          <w:rFonts w:hint="eastAsia" w:ascii="华文细黑" w:hAnsi="华文细黑" w:eastAsia="华文细黑" w:cs="华文细黑"/>
          <w:sz w:val="24"/>
          <w:szCs w:val="24"/>
        </w:rPr>
        <w:t>2. 质量保证：该项目服务期为自合同签订之日起至项目竣工验收合格。</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hint="eastAsia" w:ascii="华文细黑" w:hAnsi="华文细黑" w:eastAsia="华文细黑" w:cs="华文细黑"/>
          <w:sz w:val="24"/>
          <w:szCs w:val="24"/>
        </w:rPr>
      </w:pPr>
      <w:r>
        <w:rPr>
          <w:rFonts w:hint="eastAsia" w:ascii="华文细黑" w:hAnsi="华文细黑" w:eastAsia="华文细黑" w:cs="华文细黑"/>
          <w:sz w:val="24"/>
          <w:szCs w:val="24"/>
          <w:lang w:val="en-US" w:eastAsia="zh-CN"/>
        </w:rPr>
        <w:t>3</w:t>
      </w:r>
      <w:r>
        <w:rPr>
          <w:rFonts w:hint="eastAsia" w:ascii="华文细黑" w:hAnsi="华文细黑" w:eastAsia="华文细黑" w:cs="华文细黑"/>
          <w:sz w:val="24"/>
          <w:szCs w:val="24"/>
        </w:rPr>
        <w:t>. 本项目井道整改项目内容包含但不仅限于以下内容：包括一号楼1-1#、1-2#、1-4#、1-5#、1-6#五台电梯的井道整改</w:t>
      </w:r>
      <w:r>
        <w:rPr>
          <w:rFonts w:hint="eastAsia" w:ascii="华文细黑" w:hAnsi="华文细黑" w:eastAsia="华文细黑" w:cs="华文细黑"/>
          <w:color w:val="auto"/>
          <w:sz w:val="24"/>
          <w:szCs w:val="24"/>
        </w:rPr>
        <w:t>等</w:t>
      </w:r>
      <w:r>
        <w:rPr>
          <w:rFonts w:hint="eastAsia" w:ascii="华文细黑" w:hAnsi="华文细黑" w:eastAsia="华文细黑" w:cs="华文细黑"/>
          <w:sz w:val="24"/>
          <w:szCs w:val="24"/>
        </w:rPr>
        <w:t>。原电梯井道垂直度有偏差，每层找平，每台电梯地坎出架设防护网、支架井道整改施工搭建、井道壁和孔洞的土建修整、井道钢牛腿修整、原电梯井道原电梯门头梁上坎拆除、底坑爬梯修整前拆除及修整后重新安装、井道壁及底坑杂物清理及合理堆放。</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hint="eastAsia" w:ascii="华文细黑" w:hAnsi="华文细黑" w:eastAsia="华文细黑" w:cs="华文细黑"/>
          <w:sz w:val="24"/>
          <w:szCs w:val="24"/>
        </w:rPr>
      </w:pPr>
      <w:r>
        <w:rPr>
          <w:rFonts w:hint="eastAsia" w:ascii="华文细黑" w:hAnsi="华文细黑" w:eastAsia="华文细黑" w:cs="华文细黑"/>
          <w:sz w:val="24"/>
          <w:szCs w:val="24"/>
          <w:lang w:val="en-US" w:eastAsia="zh-CN"/>
        </w:rPr>
        <w:t xml:space="preserve">4. </w:t>
      </w:r>
      <w:r>
        <w:rPr>
          <w:rFonts w:hint="eastAsia" w:ascii="华文细黑" w:hAnsi="华文细黑" w:eastAsia="华文细黑" w:cs="华文细黑"/>
          <w:sz w:val="24"/>
          <w:szCs w:val="24"/>
        </w:rPr>
        <w:t>本项目施工时间根据我院的要求合理安排。</w:t>
      </w:r>
    </w:p>
    <w:p>
      <w:pPr>
        <w:pStyle w:val="3"/>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textAlignment w:val="auto"/>
        <w:rPr>
          <w:rFonts w:hint="eastAsia" w:ascii="华文细黑" w:hAnsi="华文细黑" w:eastAsia="华文细黑" w:cs="华文细黑"/>
          <w:b/>
          <w:bCs/>
          <w:sz w:val="24"/>
          <w:szCs w:val="24"/>
        </w:rPr>
      </w:pPr>
      <w:r>
        <w:rPr>
          <w:rFonts w:hint="eastAsia" w:ascii="华文细黑" w:hAnsi="华文细黑" w:eastAsia="华文细黑" w:cs="华文细黑"/>
          <w:b/>
          <w:bCs/>
          <w:sz w:val="24"/>
          <w:szCs w:val="24"/>
        </w:rPr>
        <w:t>二、服务内容</w:t>
      </w:r>
    </w:p>
    <w:p>
      <w:pPr>
        <w:pStyle w:val="3"/>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left="0" w:leftChars="0" w:firstLine="480" w:firstLineChars="200"/>
        <w:textAlignment w:val="auto"/>
        <w:rPr>
          <w:rFonts w:ascii="华文细黑" w:hAnsi="华文细黑" w:eastAsia="华文细黑" w:cs="华文细黑"/>
          <w:bCs/>
          <w:kern w:val="0"/>
          <w:sz w:val="24"/>
          <w:szCs w:val="24"/>
        </w:rPr>
      </w:pPr>
      <w:r>
        <w:rPr>
          <w:rFonts w:hint="eastAsia" w:ascii="华文细黑" w:hAnsi="华文细黑" w:eastAsia="华文细黑" w:cs="华文细黑"/>
          <w:bCs/>
          <w:kern w:val="0"/>
          <w:sz w:val="24"/>
          <w:szCs w:val="24"/>
          <w:lang w:val="en-US" w:eastAsia="zh-CN"/>
        </w:rPr>
        <w:t>1</w:t>
      </w:r>
      <w:r>
        <w:rPr>
          <w:rFonts w:hint="eastAsia" w:ascii="华文细黑" w:hAnsi="华文细黑" w:eastAsia="华文细黑" w:cs="华文细黑"/>
          <w:bCs/>
          <w:kern w:val="0"/>
          <w:sz w:val="24"/>
          <w:szCs w:val="24"/>
        </w:rPr>
        <w:t>. 投标价格为完成</w:t>
      </w:r>
      <w:r>
        <w:rPr>
          <w:rFonts w:hint="eastAsia" w:ascii="华文细黑" w:hAnsi="华文细黑" w:eastAsia="华文细黑" w:cs="华文细黑"/>
          <w:bCs/>
          <w:kern w:val="0"/>
          <w:sz w:val="24"/>
          <w:szCs w:val="24"/>
          <w:lang w:val="en-US" w:eastAsia="zh-CN"/>
        </w:rPr>
        <w:t>本项目所需要的全部费用</w:t>
      </w:r>
      <w:r>
        <w:rPr>
          <w:rFonts w:hint="eastAsia" w:ascii="华文细黑" w:hAnsi="华文细黑" w:eastAsia="华文细黑" w:cs="华文细黑"/>
          <w:bCs/>
          <w:kern w:val="0"/>
          <w:sz w:val="24"/>
          <w:szCs w:val="24"/>
        </w:rPr>
        <w:t>，包含税费、材料费、运杂费、安装费及质保期内维护保养等完成本项目所需的所有费用等，实行固定单价（单价按投标报价）包干。</w:t>
      </w:r>
      <w:r>
        <w:rPr>
          <w:rFonts w:hint="eastAsia" w:ascii="华文细黑" w:hAnsi="华文细黑" w:eastAsia="华文细黑" w:cs="华文细黑"/>
          <w:sz w:val="24"/>
          <w:szCs w:val="24"/>
        </w:rPr>
        <w:t>同时也包含采购的货物到达医院指定地点价格，包含一切税费、货物费、运杂费、保险费、装卸落地费、保管费、货物仓储费、二次搬运费（搬运至各区域所发生的全部费用）、检测验收费（有关法律法规规定的货物进场、材料和成品抽检、最终检测及验收费）及质保期内维护保养等完成本项目所需的所有费用等。</w:t>
      </w:r>
    </w:p>
    <w:p>
      <w:pPr>
        <w:keepNext w:val="0"/>
        <w:keepLines w:val="0"/>
        <w:pageBreakBefore w:val="0"/>
        <w:widowControl w:val="0"/>
        <w:kinsoku/>
        <w:overflowPunct/>
        <w:topLinePunct w:val="0"/>
        <w:autoSpaceDE/>
        <w:autoSpaceDN/>
        <w:bidi w:val="0"/>
        <w:adjustRightInd/>
        <w:snapToGrid/>
        <w:spacing w:line="440" w:lineRule="exact"/>
        <w:ind w:left="-6" w:leftChars="0" w:right="-340" w:rightChars="-162" w:firstLine="540" w:firstLineChars="225"/>
        <w:textAlignment w:val="auto"/>
        <w:rPr>
          <w:rFonts w:ascii="华文细黑" w:hAnsi="华文细黑" w:eastAsia="华文细黑" w:cs="华文细黑"/>
          <w:bCs/>
          <w:kern w:val="0"/>
          <w:sz w:val="24"/>
          <w:szCs w:val="24"/>
        </w:rPr>
      </w:pPr>
      <w:r>
        <w:rPr>
          <w:rFonts w:hint="eastAsia" w:ascii="华文细黑" w:hAnsi="华文细黑" w:eastAsia="华文细黑" w:cs="华文细黑"/>
          <w:bCs/>
          <w:kern w:val="0"/>
          <w:sz w:val="24"/>
          <w:szCs w:val="24"/>
          <w:lang w:val="en-US" w:eastAsia="zh-CN"/>
        </w:rPr>
        <w:t>2</w:t>
      </w:r>
      <w:r>
        <w:rPr>
          <w:rFonts w:hint="eastAsia" w:ascii="华文细黑" w:hAnsi="华文细黑" w:eastAsia="华文细黑" w:cs="华文细黑"/>
          <w:bCs/>
          <w:kern w:val="0"/>
          <w:sz w:val="24"/>
          <w:szCs w:val="24"/>
        </w:rPr>
        <w:t>. 因实际需要调整工程量时，合同总价按实结算，最终以审计结果为准。涉及工程量变更的，必须由医院书面确认后方可作为结算的依据。</w:t>
      </w:r>
    </w:p>
    <w:p>
      <w:pPr>
        <w:keepNext w:val="0"/>
        <w:keepLines w:val="0"/>
        <w:pageBreakBefore w:val="0"/>
        <w:widowControl w:val="0"/>
        <w:kinsoku/>
        <w:overflowPunct/>
        <w:topLinePunct w:val="0"/>
        <w:autoSpaceDE/>
        <w:autoSpaceDN/>
        <w:bidi w:val="0"/>
        <w:adjustRightInd/>
        <w:snapToGrid/>
        <w:spacing w:line="440" w:lineRule="exact"/>
        <w:ind w:left="-426" w:right="-340" w:rightChars="-162" w:firstLine="960" w:firstLineChars="400"/>
        <w:textAlignment w:val="auto"/>
        <w:rPr>
          <w:rFonts w:hint="eastAsia" w:ascii="华文细黑" w:hAnsi="华文细黑" w:eastAsia="华文细黑" w:cs="华文细黑"/>
          <w:bCs/>
          <w:kern w:val="0"/>
          <w:sz w:val="24"/>
          <w:szCs w:val="24"/>
          <w:lang w:val="en-US" w:eastAsia="zh-CN"/>
        </w:rPr>
      </w:pPr>
      <w:r>
        <w:rPr>
          <w:rFonts w:hint="eastAsia" w:ascii="华文细黑" w:hAnsi="华文细黑" w:eastAsia="华文细黑" w:cs="华文细黑"/>
          <w:bCs/>
          <w:kern w:val="0"/>
          <w:sz w:val="24"/>
          <w:szCs w:val="24"/>
          <w:lang w:val="en-US" w:eastAsia="zh-CN"/>
        </w:rPr>
        <w:t>3</w:t>
      </w:r>
      <w:r>
        <w:rPr>
          <w:rFonts w:hint="eastAsia" w:ascii="华文细黑" w:hAnsi="华文细黑" w:eastAsia="华文细黑" w:cs="华文细黑"/>
          <w:bCs/>
          <w:kern w:val="0"/>
          <w:sz w:val="24"/>
          <w:szCs w:val="24"/>
        </w:rPr>
        <w:t>. 计划施工总工期</w:t>
      </w:r>
      <w:r>
        <w:rPr>
          <w:rFonts w:hint="eastAsia" w:ascii="华文细黑" w:hAnsi="华文细黑" w:eastAsia="华文细黑" w:cs="华文细黑"/>
          <w:bCs/>
          <w:kern w:val="0"/>
          <w:sz w:val="24"/>
          <w:szCs w:val="24"/>
          <w:lang w:val="en-US" w:eastAsia="zh-CN"/>
        </w:rPr>
        <w:t>20</w:t>
      </w:r>
      <w:r>
        <w:rPr>
          <w:rFonts w:hint="eastAsia" w:ascii="华文细黑" w:hAnsi="华文细黑" w:eastAsia="华文细黑" w:cs="华文细黑"/>
          <w:bCs/>
          <w:kern w:val="0"/>
          <w:sz w:val="24"/>
          <w:szCs w:val="24"/>
        </w:rPr>
        <w:t>日历天</w:t>
      </w:r>
      <w:r>
        <w:rPr>
          <w:rFonts w:hint="eastAsia" w:ascii="华文细黑" w:hAnsi="华文细黑" w:eastAsia="华文细黑" w:cs="华文细黑"/>
          <w:bCs/>
          <w:kern w:val="0"/>
          <w:sz w:val="24"/>
          <w:szCs w:val="24"/>
          <w:lang w:val="en-US" w:eastAsia="zh-CN"/>
        </w:rPr>
        <w:t>。</w:t>
      </w:r>
    </w:p>
    <w:p>
      <w:pPr>
        <w:keepNext w:val="0"/>
        <w:keepLines w:val="0"/>
        <w:pageBreakBefore w:val="0"/>
        <w:widowControl w:val="0"/>
        <w:kinsoku/>
        <w:overflowPunct/>
        <w:topLinePunct w:val="0"/>
        <w:autoSpaceDE/>
        <w:autoSpaceDN/>
        <w:bidi w:val="0"/>
        <w:adjustRightInd/>
        <w:snapToGrid/>
        <w:spacing w:line="440" w:lineRule="exact"/>
        <w:ind w:left="-426" w:right="-340" w:rightChars="-162" w:firstLine="960" w:firstLineChars="400"/>
        <w:textAlignment w:val="auto"/>
        <w:rPr>
          <w:rFonts w:hint="default" w:ascii="华文细黑" w:hAnsi="华文细黑" w:eastAsia="华文细黑" w:cs="华文细黑"/>
          <w:bCs/>
          <w:kern w:val="0"/>
          <w:sz w:val="24"/>
          <w:szCs w:val="24"/>
          <w:lang w:val="en-US" w:eastAsia="zh-CN"/>
        </w:rPr>
      </w:pPr>
      <w:r>
        <w:rPr>
          <w:rFonts w:hint="eastAsia" w:ascii="华文细黑" w:hAnsi="华文细黑" w:eastAsia="华文细黑" w:cs="华文细黑"/>
          <w:bCs/>
          <w:kern w:val="0"/>
          <w:sz w:val="24"/>
          <w:szCs w:val="24"/>
          <w:lang w:val="en-US" w:eastAsia="zh-CN"/>
        </w:rPr>
        <w:t>4. 具体的工程量清单详见附件。</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b/>
          <w:bCs/>
          <w:sz w:val="24"/>
          <w:szCs w:val="24"/>
        </w:rPr>
      </w:pPr>
      <w:r>
        <w:rPr>
          <w:rFonts w:hint="eastAsia" w:ascii="华文细黑" w:hAnsi="华文细黑" w:eastAsia="华文细黑" w:cs="华文细黑"/>
          <w:b/>
          <w:bCs/>
          <w:sz w:val="24"/>
          <w:szCs w:val="24"/>
        </w:rPr>
        <w:t>三、供应商资格条件</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firstLine="480" w:firstLineChars="200"/>
        <w:textAlignment w:val="auto"/>
        <w:rPr>
          <w:rFonts w:hint="eastAsia" w:ascii="华文细黑" w:hAnsi="华文细黑" w:eastAsia="华文细黑" w:cs="华文细黑"/>
          <w:sz w:val="24"/>
          <w:szCs w:val="24"/>
        </w:rPr>
      </w:pPr>
      <w:r>
        <w:rPr>
          <w:rFonts w:hint="eastAsia" w:ascii="华文细黑" w:hAnsi="华文细黑" w:eastAsia="华文细黑" w:cs="华文细黑"/>
          <w:sz w:val="24"/>
          <w:szCs w:val="24"/>
        </w:rPr>
        <w:t>1. 具有中华人民共和国的独立法人资格，具备相应的经营资质和一定经营规模，拥有良好的信誉、经营业绩和售后服务且企业注册资金不少于100万元人民币。</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firstLine="480" w:firstLineChars="200"/>
        <w:textAlignment w:val="auto"/>
        <w:rPr>
          <w:rFonts w:hint="eastAsia" w:ascii="华文细黑" w:hAnsi="华文细黑" w:eastAsia="华文细黑" w:cs="华文细黑"/>
          <w:sz w:val="24"/>
          <w:szCs w:val="24"/>
        </w:rPr>
      </w:pPr>
      <w:r>
        <w:rPr>
          <w:rFonts w:hint="eastAsia" w:ascii="华文细黑" w:hAnsi="华文细黑" w:eastAsia="华文细黑" w:cs="华文细黑"/>
          <w:sz w:val="24"/>
          <w:szCs w:val="24"/>
        </w:rPr>
        <w:t>2. 投标人与我院过去3年内无合同履约纠纷。</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firstLine="480" w:firstLineChars="200"/>
        <w:textAlignment w:val="auto"/>
        <w:rPr>
          <w:rFonts w:hint="eastAsia" w:ascii="华文细黑" w:hAnsi="华文细黑" w:eastAsia="华文细黑" w:cs="华文细黑"/>
          <w:sz w:val="24"/>
          <w:szCs w:val="24"/>
        </w:rPr>
      </w:pPr>
      <w:r>
        <w:rPr>
          <w:rFonts w:hint="eastAsia" w:ascii="华文细黑" w:hAnsi="华文细黑" w:eastAsia="华文细黑" w:cs="华文细黑"/>
          <w:sz w:val="24"/>
          <w:szCs w:val="24"/>
        </w:rPr>
        <w:t>3. 投标人具有特种设备安装维修许可证B级以上（含B级）资质证书。</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firstLine="480" w:firstLineChars="200"/>
        <w:textAlignment w:val="auto"/>
        <w:rPr>
          <w:rFonts w:hint="eastAsia" w:ascii="华文细黑" w:hAnsi="华文细黑" w:eastAsia="华文细黑" w:cs="华文细黑"/>
          <w:sz w:val="24"/>
          <w:szCs w:val="24"/>
        </w:rPr>
      </w:pPr>
      <w:r>
        <w:rPr>
          <w:rFonts w:hint="eastAsia" w:ascii="华文细黑" w:hAnsi="华文细黑" w:eastAsia="华文细黑" w:cs="华文细黑"/>
          <w:sz w:val="24"/>
          <w:szCs w:val="24"/>
        </w:rPr>
        <w:t>4. 在以往没有因腐败或欺诈行为而被政府有关部门或甲方宣布取消投标资格。</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firstLine="480" w:firstLineChars="200"/>
        <w:textAlignment w:val="auto"/>
        <w:rPr>
          <w:rFonts w:hint="eastAsia" w:ascii="华文细黑" w:hAnsi="华文细黑" w:eastAsia="华文细黑" w:cs="华文细黑"/>
          <w:sz w:val="24"/>
          <w:szCs w:val="24"/>
        </w:rPr>
      </w:pPr>
      <w:r>
        <w:rPr>
          <w:rFonts w:hint="eastAsia" w:ascii="华文细黑" w:hAnsi="华文细黑" w:eastAsia="华文细黑" w:cs="华文细黑"/>
          <w:sz w:val="24"/>
          <w:szCs w:val="24"/>
        </w:rPr>
        <w:t>5. 无论谈判结果如何，供应商自行承担谈判过程中所发生的一切费用。</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b/>
          <w:bCs/>
          <w:sz w:val="24"/>
          <w:szCs w:val="24"/>
        </w:rPr>
      </w:pPr>
      <w:r>
        <w:rPr>
          <w:rFonts w:hint="eastAsia" w:ascii="华文细黑" w:hAnsi="华文细黑" w:eastAsia="华文细黑" w:cs="华文细黑"/>
          <w:b/>
          <w:bCs/>
          <w:sz w:val="24"/>
          <w:szCs w:val="24"/>
        </w:rPr>
        <w:t>四、响应文件编制要求</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firstLine="480" w:firstLineChars="200"/>
        <w:textAlignment w:val="auto"/>
        <w:rPr>
          <w:rFonts w:hint="eastAsia" w:ascii="华文细黑" w:hAnsi="华文细黑" w:eastAsia="华文细黑" w:cs="华文细黑"/>
          <w:sz w:val="24"/>
          <w:szCs w:val="24"/>
        </w:rPr>
      </w:pPr>
      <w:r>
        <w:rPr>
          <w:rFonts w:hint="eastAsia" w:ascii="华文细黑" w:hAnsi="华文细黑" w:eastAsia="华文细黑" w:cs="华文细黑"/>
          <w:sz w:val="24"/>
          <w:szCs w:val="24"/>
        </w:rPr>
        <w:t>1. 响应文件分报价文件、技术文件、商务文件，不得少于叁份。</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firstLine="480" w:firstLineChars="200"/>
        <w:textAlignment w:val="auto"/>
        <w:rPr>
          <w:rFonts w:hint="eastAsia" w:ascii="华文细黑" w:hAnsi="华文细黑" w:eastAsia="华文细黑" w:cs="华文细黑"/>
          <w:sz w:val="24"/>
          <w:szCs w:val="24"/>
        </w:rPr>
      </w:pPr>
      <w:r>
        <w:rPr>
          <w:rFonts w:hint="eastAsia" w:ascii="华文细黑" w:hAnsi="华文细黑" w:eastAsia="华文细黑" w:cs="华文细黑"/>
          <w:sz w:val="24"/>
          <w:szCs w:val="24"/>
        </w:rPr>
        <w:t>2. 报价文件至少应包括以下内容（均需加盖公章）：（1）按本文件</w:t>
      </w:r>
      <w:r>
        <w:rPr>
          <w:rFonts w:hint="eastAsia" w:ascii="华文细黑" w:hAnsi="华文细黑" w:eastAsia="华文细黑" w:cs="华文细黑"/>
          <w:sz w:val="24"/>
          <w:szCs w:val="24"/>
          <w:lang w:val="en-US" w:eastAsia="zh-CN"/>
        </w:rPr>
        <w:t>附件</w:t>
      </w:r>
      <w:r>
        <w:rPr>
          <w:rFonts w:hint="eastAsia" w:ascii="华文细黑" w:hAnsi="华文细黑" w:eastAsia="华文细黑" w:cs="华文细黑"/>
          <w:sz w:val="24"/>
          <w:szCs w:val="24"/>
        </w:rPr>
        <w:t>表格内所列内容报价；（2）采购到货响应周期；</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firstLine="480" w:firstLineChars="200"/>
        <w:textAlignment w:val="auto"/>
        <w:rPr>
          <w:rFonts w:hint="eastAsia" w:ascii="华文细黑" w:hAnsi="华文细黑" w:eastAsia="华文细黑" w:cs="华文细黑"/>
          <w:sz w:val="24"/>
          <w:szCs w:val="24"/>
        </w:rPr>
      </w:pPr>
      <w:r>
        <w:rPr>
          <w:rFonts w:hint="eastAsia" w:ascii="华文细黑" w:hAnsi="华文细黑" w:eastAsia="华文细黑" w:cs="华文细黑"/>
          <w:sz w:val="24"/>
          <w:szCs w:val="24"/>
        </w:rPr>
        <w:t>3. 商务文件至少应包括以下内容：证明其为合格供应商和所提供的为合格产品的有关资格证明文件，招标文件要求提供的其他资料等（均需加盖公章）：（1）法人授权委托书；（2）法定代表人及受委托人的身份证复印件；（3）企业法人营业执照；（4）所有资质及认证文件；</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firstLine="480" w:firstLineChars="200"/>
        <w:textAlignment w:val="auto"/>
        <w:rPr>
          <w:rFonts w:hint="eastAsia" w:ascii="华文细黑" w:hAnsi="华文细黑" w:eastAsia="华文细黑" w:cs="华文细黑"/>
          <w:sz w:val="24"/>
          <w:szCs w:val="24"/>
        </w:rPr>
      </w:pPr>
      <w:r>
        <w:rPr>
          <w:rFonts w:hint="eastAsia" w:ascii="华文细黑" w:hAnsi="华文细黑" w:eastAsia="华文细黑" w:cs="华文细黑"/>
          <w:sz w:val="24"/>
          <w:szCs w:val="24"/>
        </w:rPr>
        <w:t>4. 技术文件至少应包括以下内容：针对本项目的技术和服务投标方案，招标文件要求提供的其他资料等（均需加盖公章）：（1）项目负责人简历表；（2）拟派本项目人员技术力量配备情况；（3）供应商应提供的技术资料；</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b/>
          <w:bCs/>
          <w:sz w:val="24"/>
          <w:szCs w:val="24"/>
        </w:rPr>
      </w:pPr>
      <w:r>
        <w:rPr>
          <w:rFonts w:hint="eastAsia" w:ascii="华文细黑" w:hAnsi="华文细黑" w:eastAsia="华文细黑" w:cs="华文细黑"/>
          <w:b/>
          <w:bCs/>
          <w:sz w:val="24"/>
          <w:szCs w:val="24"/>
        </w:rPr>
        <w:t>六、评标办法</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firstLine="480" w:firstLineChars="200"/>
        <w:textAlignment w:val="auto"/>
        <w:rPr>
          <w:rFonts w:ascii="华文细黑" w:hAnsi="华文细黑" w:eastAsia="华文细黑" w:cs="华文细黑"/>
          <w:sz w:val="24"/>
          <w:szCs w:val="24"/>
        </w:rPr>
      </w:pPr>
      <w:r>
        <w:rPr>
          <w:rFonts w:hint="eastAsia" w:ascii="华文细黑" w:hAnsi="华文细黑" w:eastAsia="华文细黑" w:cs="华文细黑"/>
          <w:sz w:val="24"/>
          <w:szCs w:val="24"/>
        </w:rPr>
        <w:t>本次招标采用</w:t>
      </w:r>
      <w:r>
        <w:rPr>
          <w:rFonts w:hint="eastAsia" w:ascii="华文细黑" w:hAnsi="华文细黑" w:eastAsia="华文细黑" w:cs="华文细黑"/>
          <w:sz w:val="24"/>
          <w:szCs w:val="24"/>
          <w:lang w:val="en-US" w:eastAsia="zh-CN"/>
        </w:rPr>
        <w:t>最低价中标法</w:t>
      </w:r>
      <w:r>
        <w:rPr>
          <w:rFonts w:hint="eastAsia" w:ascii="华文细黑" w:hAnsi="华文细黑" w:eastAsia="华文细黑" w:cs="华文细黑"/>
          <w:sz w:val="24"/>
          <w:szCs w:val="24"/>
        </w:rPr>
        <w:t>。</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b/>
          <w:bCs/>
          <w:sz w:val="24"/>
          <w:szCs w:val="24"/>
        </w:rPr>
      </w:pPr>
      <w:r>
        <w:rPr>
          <w:rFonts w:hint="eastAsia" w:ascii="华文细黑" w:hAnsi="华文细黑" w:eastAsia="华文细黑" w:cs="华文细黑"/>
          <w:b/>
          <w:bCs/>
          <w:sz w:val="24"/>
          <w:szCs w:val="24"/>
        </w:rPr>
        <w:t>七、报价要求</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firstLine="480" w:firstLineChars="200"/>
        <w:textAlignment w:val="auto"/>
        <w:rPr>
          <w:rFonts w:ascii="华文细黑" w:hAnsi="华文细黑" w:eastAsia="华文细黑" w:cs="华文细黑"/>
          <w:sz w:val="24"/>
          <w:szCs w:val="24"/>
        </w:rPr>
      </w:pPr>
      <w:r>
        <w:rPr>
          <w:rFonts w:hint="eastAsia" w:ascii="华文细黑" w:hAnsi="华文细黑" w:eastAsia="华文细黑" w:cs="华文细黑"/>
          <w:sz w:val="24"/>
          <w:szCs w:val="24"/>
        </w:rPr>
        <w:t>本次报价总价不得超过</w:t>
      </w:r>
      <w:r>
        <w:rPr>
          <w:rFonts w:hint="eastAsia" w:ascii="华文细黑" w:hAnsi="华文细黑" w:eastAsia="华文细黑" w:cs="华文细黑"/>
          <w:sz w:val="24"/>
          <w:szCs w:val="24"/>
          <w:lang w:val="en-US" w:eastAsia="zh-CN"/>
        </w:rPr>
        <w:t>7</w:t>
      </w:r>
      <w:r>
        <w:rPr>
          <w:rFonts w:hint="eastAsia" w:ascii="华文细黑" w:hAnsi="华文细黑" w:eastAsia="华文细黑" w:cs="华文细黑"/>
          <w:sz w:val="24"/>
          <w:szCs w:val="24"/>
        </w:rPr>
        <w:t>万元，超过</w:t>
      </w:r>
      <w:r>
        <w:rPr>
          <w:rFonts w:hint="eastAsia" w:ascii="华文细黑" w:hAnsi="华文细黑" w:eastAsia="华文细黑" w:cs="华文细黑"/>
          <w:sz w:val="24"/>
          <w:szCs w:val="24"/>
          <w:lang w:val="en-US" w:eastAsia="zh-CN"/>
        </w:rPr>
        <w:t>7</w:t>
      </w:r>
      <w:r>
        <w:rPr>
          <w:rFonts w:hint="eastAsia" w:ascii="华文细黑" w:hAnsi="华文细黑" w:eastAsia="华文细黑" w:cs="华文细黑"/>
          <w:sz w:val="24"/>
          <w:szCs w:val="24"/>
        </w:rPr>
        <w:t>万元作无效标处理。</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b/>
          <w:bCs/>
          <w:sz w:val="24"/>
          <w:szCs w:val="24"/>
        </w:rPr>
      </w:pPr>
      <w:r>
        <w:rPr>
          <w:rFonts w:hint="eastAsia" w:ascii="华文细黑" w:hAnsi="华文细黑" w:eastAsia="华文细黑" w:cs="华文细黑"/>
          <w:b/>
          <w:bCs/>
          <w:sz w:val="24"/>
          <w:szCs w:val="24"/>
        </w:rPr>
        <w:t>八、合同签订</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firstLine="480" w:firstLineChars="200"/>
        <w:textAlignment w:val="auto"/>
        <w:rPr>
          <w:rFonts w:ascii="华文细黑" w:hAnsi="华文细黑" w:eastAsia="华文细黑" w:cs="华文细黑"/>
          <w:sz w:val="24"/>
          <w:szCs w:val="24"/>
        </w:rPr>
      </w:pPr>
      <w:r>
        <w:rPr>
          <w:rFonts w:hint="eastAsia" w:ascii="华文细黑" w:hAnsi="华文细黑" w:eastAsia="华文细黑" w:cs="华文细黑"/>
          <w:sz w:val="24"/>
          <w:szCs w:val="24"/>
        </w:rPr>
        <w:t>1. 中标人须在7个工作日内，与我院签订采购合同，否则，将视为自动放弃本项目的所有权利，取消中标资格。</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firstLine="480" w:firstLineChars="200"/>
        <w:textAlignment w:val="auto"/>
        <w:rPr>
          <w:rFonts w:ascii="华文细黑" w:hAnsi="华文细黑" w:eastAsia="华文细黑" w:cs="华文细黑"/>
          <w:sz w:val="24"/>
          <w:szCs w:val="24"/>
        </w:rPr>
      </w:pPr>
      <w:r>
        <w:rPr>
          <w:rFonts w:hint="eastAsia" w:ascii="华文细黑" w:hAnsi="华文细黑" w:eastAsia="华文细黑" w:cs="华文细黑"/>
          <w:sz w:val="24"/>
          <w:szCs w:val="24"/>
        </w:rPr>
        <w:t>2. 合同签订前，我院将对合同内容进行审查，如发现与采购结果和投标承诺内容不一致的，取消中标资格。</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firstLine="480" w:firstLineChars="200"/>
        <w:textAlignment w:val="auto"/>
        <w:rPr>
          <w:rFonts w:ascii="华文细黑" w:hAnsi="华文细黑" w:eastAsia="华文细黑" w:cs="华文细黑"/>
          <w:sz w:val="24"/>
          <w:szCs w:val="24"/>
        </w:rPr>
      </w:pPr>
      <w:r>
        <w:rPr>
          <w:rFonts w:hint="eastAsia" w:ascii="华文细黑" w:hAnsi="华文细黑" w:eastAsia="华文细黑" w:cs="华文细黑"/>
          <w:sz w:val="24"/>
          <w:szCs w:val="24"/>
        </w:rPr>
        <w:t>3. 中标人若拖延、拒签合同的,将取消中标资格。</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b/>
          <w:bCs/>
          <w:sz w:val="24"/>
          <w:szCs w:val="24"/>
        </w:rPr>
      </w:pPr>
      <w:r>
        <w:rPr>
          <w:rFonts w:hint="eastAsia" w:ascii="华文细黑" w:hAnsi="华文细黑" w:eastAsia="华文细黑" w:cs="华文细黑"/>
          <w:b/>
          <w:bCs/>
          <w:sz w:val="24"/>
          <w:szCs w:val="24"/>
        </w:rPr>
        <w:t>九、付款方式</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firstLine="480" w:firstLineChars="200"/>
        <w:textAlignment w:val="auto"/>
        <w:rPr>
          <w:rFonts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按合同约定付款，付款以转账支票形式支付。</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十、投标截止时间、开标时间及地点</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firstLine="480" w:firstLineChars="200"/>
        <w:textAlignment w:val="auto"/>
        <w:rPr>
          <w:rFonts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递交投标文件截止时间：</w:t>
      </w:r>
      <w:r>
        <w:rPr>
          <w:rFonts w:hint="eastAsia" w:ascii="华文细黑" w:hAnsi="华文细黑" w:eastAsia="华文细黑" w:cs="华文细黑"/>
          <w:color w:val="auto"/>
          <w:sz w:val="24"/>
          <w:szCs w:val="24"/>
          <w:lang w:val="en-US" w:eastAsia="zh-CN"/>
        </w:rPr>
        <w:t>2020</w:t>
      </w:r>
      <w:r>
        <w:rPr>
          <w:rFonts w:hint="eastAsia" w:ascii="华文细黑" w:hAnsi="华文细黑" w:eastAsia="华文细黑" w:cs="华文细黑"/>
          <w:color w:val="auto"/>
          <w:sz w:val="24"/>
          <w:szCs w:val="24"/>
        </w:rPr>
        <w:t>年</w:t>
      </w:r>
      <w:r>
        <w:rPr>
          <w:rFonts w:hint="eastAsia" w:ascii="华文细黑" w:hAnsi="华文细黑" w:eastAsia="华文细黑" w:cs="华文细黑"/>
          <w:color w:val="auto"/>
          <w:sz w:val="24"/>
          <w:szCs w:val="24"/>
          <w:lang w:val="en-US" w:eastAsia="zh-CN"/>
        </w:rPr>
        <w:t>1</w:t>
      </w:r>
      <w:r>
        <w:rPr>
          <w:rFonts w:hint="eastAsia" w:ascii="华文细黑" w:hAnsi="华文细黑" w:eastAsia="华文细黑" w:cs="华文细黑"/>
          <w:color w:val="auto"/>
          <w:sz w:val="24"/>
          <w:szCs w:val="24"/>
        </w:rPr>
        <w:t>月</w:t>
      </w:r>
      <w:r>
        <w:rPr>
          <w:rFonts w:hint="eastAsia" w:ascii="华文细黑" w:hAnsi="华文细黑" w:eastAsia="华文细黑" w:cs="华文细黑"/>
          <w:color w:val="auto"/>
          <w:sz w:val="24"/>
          <w:szCs w:val="24"/>
          <w:lang w:val="en-US" w:eastAsia="zh-CN"/>
        </w:rPr>
        <w:t>15</w:t>
      </w:r>
      <w:r>
        <w:rPr>
          <w:rFonts w:hint="eastAsia" w:ascii="华文细黑" w:hAnsi="华文细黑" w:eastAsia="华文细黑" w:cs="华文细黑"/>
          <w:color w:val="auto"/>
          <w:sz w:val="24"/>
          <w:szCs w:val="24"/>
        </w:rPr>
        <w:t>日</w:t>
      </w:r>
      <w:r>
        <w:rPr>
          <w:rFonts w:hint="eastAsia" w:ascii="华文细黑" w:hAnsi="华文细黑" w:eastAsia="华文细黑" w:cs="华文细黑"/>
          <w:color w:val="auto"/>
          <w:sz w:val="24"/>
          <w:szCs w:val="24"/>
          <w:lang w:val="en-US" w:eastAsia="zh-CN"/>
        </w:rPr>
        <w:t>14</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00</w:t>
      </w:r>
      <w:r>
        <w:rPr>
          <w:rFonts w:hint="eastAsia" w:ascii="华文细黑" w:hAnsi="华文细黑" w:eastAsia="华文细黑" w:cs="华文细黑"/>
          <w:color w:val="auto"/>
          <w:sz w:val="24"/>
          <w:szCs w:val="24"/>
        </w:rPr>
        <w:t>，逾期不再接受任何形式的报名。</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firstLine="480" w:firstLineChars="200"/>
        <w:textAlignment w:val="auto"/>
        <w:rPr>
          <w:rFonts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2．开标时间：</w:t>
      </w:r>
      <w:r>
        <w:rPr>
          <w:rFonts w:hint="eastAsia" w:ascii="华文细黑" w:hAnsi="华文细黑" w:eastAsia="华文细黑" w:cs="华文细黑"/>
          <w:color w:val="auto"/>
          <w:sz w:val="24"/>
          <w:szCs w:val="24"/>
          <w:lang w:val="en-US" w:eastAsia="zh-CN"/>
        </w:rPr>
        <w:t>2020</w:t>
      </w:r>
      <w:r>
        <w:rPr>
          <w:rFonts w:hint="eastAsia" w:ascii="华文细黑" w:hAnsi="华文细黑" w:eastAsia="华文细黑" w:cs="华文细黑"/>
          <w:color w:val="auto"/>
          <w:sz w:val="24"/>
          <w:szCs w:val="24"/>
        </w:rPr>
        <w:t>年</w:t>
      </w:r>
      <w:r>
        <w:rPr>
          <w:rFonts w:hint="eastAsia" w:ascii="华文细黑" w:hAnsi="华文细黑" w:eastAsia="华文细黑" w:cs="华文细黑"/>
          <w:color w:val="auto"/>
          <w:sz w:val="24"/>
          <w:szCs w:val="24"/>
          <w:lang w:val="en-US" w:eastAsia="zh-CN"/>
        </w:rPr>
        <w:t>1</w:t>
      </w:r>
      <w:r>
        <w:rPr>
          <w:rFonts w:hint="eastAsia" w:ascii="华文细黑" w:hAnsi="华文细黑" w:eastAsia="华文细黑" w:cs="华文细黑"/>
          <w:color w:val="auto"/>
          <w:sz w:val="24"/>
          <w:szCs w:val="24"/>
        </w:rPr>
        <w:t>月</w:t>
      </w:r>
      <w:r>
        <w:rPr>
          <w:rFonts w:hint="eastAsia" w:ascii="华文细黑" w:hAnsi="华文细黑" w:eastAsia="华文细黑" w:cs="华文细黑"/>
          <w:color w:val="auto"/>
          <w:sz w:val="24"/>
          <w:szCs w:val="24"/>
          <w:lang w:val="en-US" w:eastAsia="zh-CN"/>
        </w:rPr>
        <w:t>15</w:t>
      </w:r>
      <w:r>
        <w:rPr>
          <w:rFonts w:hint="eastAsia" w:ascii="华文细黑" w:hAnsi="华文细黑" w:eastAsia="华文细黑" w:cs="华文细黑"/>
          <w:color w:val="auto"/>
          <w:sz w:val="24"/>
          <w:szCs w:val="24"/>
        </w:rPr>
        <w:t>日</w:t>
      </w:r>
      <w:r>
        <w:rPr>
          <w:rFonts w:hint="eastAsia" w:ascii="华文细黑" w:hAnsi="华文细黑" w:eastAsia="华文细黑" w:cs="华文细黑"/>
          <w:color w:val="auto"/>
          <w:sz w:val="24"/>
          <w:szCs w:val="24"/>
          <w:lang w:val="en-US" w:eastAsia="zh-CN"/>
        </w:rPr>
        <w:t>14</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00。</w:t>
      </w:r>
      <w:r>
        <w:rPr>
          <w:rFonts w:hint="eastAsia" w:ascii="华文细黑" w:hAnsi="华文细黑" w:eastAsia="华文细黑" w:cs="华文细黑"/>
          <w:color w:val="auto"/>
          <w:sz w:val="24"/>
          <w:szCs w:val="24"/>
        </w:rPr>
        <w:t xml:space="preserve">  </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firstLine="480" w:firstLineChars="200"/>
        <w:textAlignment w:val="auto"/>
        <w:rPr>
          <w:rFonts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3．投标地点：浙江省肿瘤医院行政楼</w:t>
      </w:r>
      <w:r>
        <w:rPr>
          <w:rFonts w:hint="eastAsia" w:ascii="华文细黑" w:hAnsi="华文细黑" w:eastAsia="华文细黑" w:cs="华文细黑"/>
          <w:color w:val="auto"/>
          <w:sz w:val="24"/>
          <w:szCs w:val="24"/>
          <w:lang w:val="en-US" w:eastAsia="zh-CN"/>
        </w:rPr>
        <w:t>415</w:t>
      </w:r>
      <w:r>
        <w:rPr>
          <w:rFonts w:hint="eastAsia" w:ascii="华文细黑" w:hAnsi="华文细黑" w:eastAsia="华文细黑" w:cs="华文细黑"/>
          <w:color w:val="auto"/>
          <w:sz w:val="24"/>
          <w:szCs w:val="24"/>
        </w:rPr>
        <w:t>室</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firstLine="480" w:firstLineChars="200"/>
        <w:textAlignment w:val="auto"/>
        <w:rPr>
          <w:rFonts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4. 开标地点：浙江省肿瘤医院行政楼</w:t>
      </w:r>
      <w:r>
        <w:rPr>
          <w:rFonts w:hint="eastAsia" w:ascii="华文细黑" w:hAnsi="华文细黑" w:eastAsia="华文细黑" w:cs="华文细黑"/>
          <w:color w:val="auto"/>
          <w:sz w:val="24"/>
          <w:szCs w:val="24"/>
          <w:lang w:val="en-US" w:eastAsia="zh-CN"/>
        </w:rPr>
        <w:t>415</w:t>
      </w:r>
      <w:r>
        <w:rPr>
          <w:rFonts w:hint="eastAsia" w:ascii="华文细黑" w:hAnsi="华文细黑" w:eastAsia="华文细黑" w:cs="华文细黑"/>
          <w:color w:val="auto"/>
          <w:sz w:val="24"/>
          <w:szCs w:val="24"/>
        </w:rPr>
        <w:t>室</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firstLine="480" w:firstLineChars="200"/>
        <w:textAlignment w:val="auto"/>
        <w:rPr>
          <w:rFonts w:ascii="华文细黑" w:hAnsi="华文细黑" w:eastAsia="华文细黑" w:cs="华文细黑"/>
          <w:sz w:val="24"/>
          <w:szCs w:val="24"/>
        </w:rPr>
      </w:pPr>
      <w:r>
        <w:rPr>
          <w:rFonts w:hint="eastAsia" w:ascii="华文细黑" w:hAnsi="华文细黑" w:eastAsia="华文细黑" w:cs="华文细黑"/>
          <w:sz w:val="24"/>
          <w:szCs w:val="24"/>
        </w:rPr>
        <w:t>5. 采用快递方式递交投标文件，必须对投标文件进行密封并在密封处加盖公章，快递费用由投标单位自理，不接受到付件。邮寄地址：杭州市拱墅区半山东路1号浙江省肿瘤医院</w:t>
      </w:r>
      <w:r>
        <w:rPr>
          <w:rFonts w:hint="eastAsia" w:ascii="华文细黑" w:hAnsi="华文细黑" w:eastAsia="华文细黑" w:cs="华文细黑"/>
          <w:sz w:val="24"/>
          <w:szCs w:val="24"/>
          <w:lang w:val="en-US" w:eastAsia="zh-CN"/>
        </w:rPr>
        <w:t>行政楼403室</w:t>
      </w:r>
      <w:r>
        <w:rPr>
          <w:rFonts w:hint="eastAsia" w:ascii="华文细黑" w:hAnsi="华文细黑" w:eastAsia="华文细黑" w:cs="华文细黑"/>
          <w:sz w:val="24"/>
          <w:szCs w:val="24"/>
        </w:rPr>
        <w:t>。</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b/>
          <w:bCs/>
          <w:sz w:val="24"/>
          <w:szCs w:val="24"/>
        </w:rPr>
      </w:pPr>
      <w:r>
        <w:rPr>
          <w:rFonts w:hint="eastAsia" w:ascii="华文细黑" w:hAnsi="华文细黑" w:eastAsia="华文细黑" w:cs="华文细黑"/>
          <w:b/>
          <w:bCs/>
          <w:sz w:val="24"/>
          <w:szCs w:val="24"/>
        </w:rPr>
        <w:t>十一、联系方式：</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firstLine="480" w:firstLineChars="200"/>
        <w:textAlignment w:val="auto"/>
        <w:rPr>
          <w:rFonts w:hint="eastAsia" w:ascii="华文细黑" w:hAnsi="华文细黑" w:eastAsia="华文细黑" w:cs="华文细黑"/>
          <w:sz w:val="24"/>
          <w:szCs w:val="24"/>
          <w:lang w:val="en-US" w:eastAsia="zh-CN"/>
        </w:rPr>
      </w:pPr>
      <w:r>
        <w:rPr>
          <w:rFonts w:hint="eastAsia" w:ascii="华文细黑" w:hAnsi="华文细黑" w:eastAsia="华文细黑" w:cs="华文细黑"/>
          <w:sz w:val="24"/>
          <w:szCs w:val="24"/>
        </w:rPr>
        <w:t>1. 地址：</w:t>
      </w:r>
      <w:r>
        <w:rPr>
          <w:rFonts w:hint="eastAsia" w:ascii="华文细黑" w:hAnsi="华文细黑" w:eastAsia="华文细黑" w:cs="华文细黑"/>
          <w:sz w:val="24"/>
          <w:szCs w:val="24"/>
          <w:lang w:val="en-US" w:eastAsia="zh-CN"/>
        </w:rPr>
        <w:t>杭州市拱墅区半山东路1号浙江省肿瘤医院行政楼403室。</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firstLine="480" w:firstLineChars="200"/>
        <w:textAlignment w:val="auto"/>
        <w:rPr>
          <w:rFonts w:ascii="华文细黑" w:hAnsi="华文细黑" w:eastAsia="华文细黑" w:cs="华文细黑"/>
          <w:sz w:val="24"/>
          <w:szCs w:val="24"/>
        </w:rPr>
      </w:pPr>
      <w:r>
        <w:rPr>
          <w:rFonts w:hint="eastAsia" w:ascii="华文细黑" w:hAnsi="华文细黑" w:eastAsia="华文细黑" w:cs="华文细黑"/>
          <w:sz w:val="24"/>
          <w:szCs w:val="24"/>
        </w:rPr>
        <w:t>2. 联系人：</w:t>
      </w:r>
      <w:r>
        <w:rPr>
          <w:rFonts w:hint="eastAsia" w:ascii="华文细黑" w:hAnsi="华文细黑" w:eastAsia="华文细黑" w:cs="华文细黑"/>
          <w:sz w:val="24"/>
          <w:szCs w:val="24"/>
          <w:lang w:val="en-US" w:eastAsia="zh-CN"/>
        </w:rPr>
        <w:t>叶工，</w:t>
      </w:r>
      <w:r>
        <w:rPr>
          <w:rFonts w:hint="eastAsia" w:ascii="华文细黑" w:hAnsi="华文细黑" w:eastAsia="华文细黑" w:cs="华文细黑"/>
          <w:sz w:val="24"/>
          <w:szCs w:val="24"/>
        </w:rPr>
        <w:t>联系电话</w:t>
      </w:r>
      <w:r>
        <w:rPr>
          <w:rFonts w:hint="eastAsia" w:ascii="华文细黑" w:hAnsi="华文细黑" w:eastAsia="华文细黑" w:cs="华文细黑"/>
          <w:sz w:val="24"/>
          <w:szCs w:val="24"/>
          <w:lang w:eastAsia="zh-CN"/>
        </w:rPr>
        <w:t>：</w:t>
      </w:r>
      <w:r>
        <w:rPr>
          <w:rFonts w:hint="eastAsia" w:ascii="华文细黑" w:hAnsi="华文细黑" w:eastAsia="华文细黑" w:cs="华文细黑"/>
          <w:sz w:val="24"/>
          <w:szCs w:val="24"/>
          <w:lang w:val="en-US" w:eastAsia="zh-CN"/>
        </w:rPr>
        <w:t>0571-88122528。</w:t>
      </w:r>
      <w:r>
        <w:rPr>
          <w:rFonts w:hint="eastAsia" w:ascii="华文细黑" w:hAnsi="华文细黑" w:eastAsia="华文细黑" w:cs="华文细黑"/>
          <w:sz w:val="24"/>
          <w:szCs w:val="24"/>
        </w:rPr>
        <w:t xml:space="preserve">    </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sz w:val="24"/>
          <w:szCs w:val="24"/>
        </w:rPr>
      </w:pP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sz w:val="24"/>
          <w:szCs w:val="24"/>
        </w:rPr>
      </w:pP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sz w:val="24"/>
          <w:szCs w:val="24"/>
        </w:rPr>
      </w:pPr>
      <w:r>
        <w:rPr>
          <w:rFonts w:hint="eastAsia" w:ascii="华文细黑" w:hAnsi="华文细黑" w:eastAsia="华文细黑" w:cs="华文细黑"/>
          <w:sz w:val="24"/>
          <w:szCs w:val="24"/>
        </w:rPr>
        <w:t xml:space="preserve">                                                     浙江省肿瘤医院</w:t>
      </w:r>
    </w:p>
    <w:p>
      <w:pPr>
        <w:pStyle w:val="3"/>
        <w:keepNext w:val="0"/>
        <w:keepLines w:val="0"/>
        <w:pageBreakBefore w:val="0"/>
        <w:widowControl w:val="0"/>
        <w:tabs>
          <w:tab w:val="left" w:pos="0"/>
        </w:tabs>
        <w:kinsoku/>
        <w:wordWrap w:val="0"/>
        <w:overflowPunct/>
        <w:topLinePunct w:val="0"/>
        <w:autoSpaceDE/>
        <w:autoSpaceDN/>
        <w:bidi w:val="0"/>
        <w:adjustRightInd/>
        <w:snapToGrid/>
        <w:spacing w:after="0" w:line="440" w:lineRule="exact"/>
        <w:ind w:left="0" w:leftChars="0"/>
        <w:textAlignment w:val="auto"/>
        <w:rPr>
          <w:rFonts w:ascii="华文细黑" w:hAnsi="华文细黑" w:eastAsia="华文细黑" w:cs="华文细黑"/>
          <w:sz w:val="24"/>
          <w:szCs w:val="24"/>
        </w:rPr>
      </w:pPr>
      <w:r>
        <w:rPr>
          <w:rFonts w:hint="eastAsia" w:ascii="华文细黑" w:hAnsi="华文细黑" w:eastAsia="华文细黑" w:cs="华文细黑"/>
          <w:sz w:val="24"/>
          <w:szCs w:val="24"/>
        </w:rPr>
        <w:t xml:space="preserve">                                                    20</w:t>
      </w:r>
      <w:r>
        <w:rPr>
          <w:rFonts w:hint="eastAsia" w:ascii="华文细黑" w:hAnsi="华文细黑" w:eastAsia="华文细黑" w:cs="华文细黑"/>
          <w:sz w:val="24"/>
          <w:szCs w:val="24"/>
          <w:lang w:val="en-US" w:eastAsia="zh-CN"/>
        </w:rPr>
        <w:t>20</w:t>
      </w:r>
      <w:r>
        <w:rPr>
          <w:rFonts w:hint="eastAsia" w:ascii="华文细黑" w:hAnsi="华文细黑" w:eastAsia="华文细黑" w:cs="华文细黑"/>
          <w:sz w:val="24"/>
          <w:szCs w:val="24"/>
        </w:rPr>
        <w:t>年</w:t>
      </w:r>
      <w:r>
        <w:rPr>
          <w:rFonts w:hint="eastAsia" w:ascii="华文细黑" w:hAnsi="华文细黑" w:eastAsia="华文细黑" w:cs="华文细黑"/>
          <w:sz w:val="24"/>
          <w:szCs w:val="24"/>
          <w:lang w:val="en-US" w:eastAsia="zh-CN"/>
        </w:rPr>
        <w:t>1</w:t>
      </w:r>
      <w:r>
        <w:rPr>
          <w:rFonts w:hint="eastAsia" w:ascii="华文细黑" w:hAnsi="华文细黑" w:eastAsia="华文细黑" w:cs="华文细黑"/>
          <w:sz w:val="24"/>
          <w:szCs w:val="24"/>
        </w:rPr>
        <w:t>月</w:t>
      </w:r>
      <w:r>
        <w:rPr>
          <w:rFonts w:hint="eastAsia" w:ascii="华文细黑" w:hAnsi="华文细黑" w:eastAsia="华文细黑" w:cs="华文细黑"/>
          <w:sz w:val="24"/>
          <w:szCs w:val="24"/>
          <w:lang w:val="en-US" w:eastAsia="zh-CN"/>
        </w:rPr>
        <w:t>8</w:t>
      </w:r>
      <w:r>
        <w:rPr>
          <w:rFonts w:hint="eastAsia" w:ascii="华文细黑" w:hAnsi="华文细黑" w:eastAsia="华文细黑" w:cs="华文细黑"/>
          <w:sz w:val="24"/>
          <w:szCs w:val="24"/>
        </w:rPr>
        <w:t>日</w:t>
      </w:r>
    </w:p>
    <w:p/>
    <w:p/>
    <w:p/>
    <w:p/>
    <w:p/>
    <w:p/>
    <w:p/>
    <w:p/>
    <w:p/>
    <w:p/>
    <w:p/>
    <w:p/>
    <w:p/>
    <w:p/>
    <w:p/>
    <w:p/>
    <w:p/>
    <w:p/>
    <w:p/>
    <w:p/>
    <w:p/>
    <w:p/>
    <w:p/>
    <w:p/>
    <w:p>
      <w:bookmarkStart w:id="0" w:name="_GoBack"/>
      <w:bookmarkEnd w:id="0"/>
    </w:p>
    <w:p/>
    <w:p/>
    <w:p/>
    <w:p>
      <w:pPr>
        <w:rPr>
          <w:rFonts w:hint="eastAsia" w:ascii="华文细黑" w:hAnsi="华文细黑" w:eastAsia="华文细黑" w:cs="华文细黑"/>
          <w:b/>
          <w:bCs/>
          <w:sz w:val="24"/>
          <w:szCs w:val="24"/>
        </w:rPr>
      </w:pPr>
      <w:r>
        <w:rPr>
          <w:rFonts w:hint="eastAsia" w:ascii="华文细黑" w:hAnsi="华文细黑" w:eastAsia="华文细黑" w:cs="华文细黑"/>
          <w:b/>
          <w:bCs/>
          <w:sz w:val="24"/>
          <w:szCs w:val="24"/>
        </w:rPr>
        <w:t>附件：</w:t>
      </w:r>
    </w:p>
    <w:p>
      <w:pPr>
        <w:jc w:val="center"/>
        <w:rPr>
          <w:b/>
          <w:sz w:val="32"/>
          <w:szCs w:val="32"/>
        </w:rPr>
      </w:pPr>
      <w:r>
        <w:rPr>
          <w:rFonts w:hint="eastAsia" w:ascii="华文细黑" w:hAnsi="华文细黑" w:eastAsia="华文细黑" w:cs="华文细黑"/>
          <w:b/>
          <w:bCs/>
          <w:sz w:val="30"/>
          <w:szCs w:val="30"/>
        </w:rPr>
        <w:t>工程量清单</w:t>
      </w:r>
    </w:p>
    <w:p>
      <w:pPr>
        <w:spacing w:line="360" w:lineRule="auto"/>
        <w:ind w:firstLine="480" w:firstLineChars="200"/>
        <w:rPr>
          <w:rFonts w:hint="eastAsia" w:ascii="华文细黑" w:hAnsi="华文细黑" w:eastAsia="华文细黑" w:cs="华文细黑"/>
          <w:sz w:val="24"/>
          <w:szCs w:val="24"/>
        </w:rPr>
      </w:pPr>
      <w:r>
        <w:rPr>
          <w:rFonts w:hint="eastAsia" w:ascii="华文细黑" w:hAnsi="华文细黑" w:eastAsia="华文细黑" w:cs="华文细黑"/>
          <w:sz w:val="24"/>
          <w:szCs w:val="24"/>
        </w:rPr>
        <w:t>为使改造项目的施工材料和施工工程工作标准化，规范改造项目现场施工管理，特制定本工程量清单。如下表：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shd w:val="clear" w:color="auto" w:fill="auto"/>
            <w:noWrap w:val="0"/>
            <w:vAlign w:val="top"/>
          </w:tcPr>
          <w:p>
            <w:pPr>
              <w:spacing w:line="360" w:lineRule="auto"/>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工程名称</w:t>
            </w:r>
          </w:p>
        </w:tc>
        <w:tc>
          <w:tcPr>
            <w:tcW w:w="6033" w:type="dxa"/>
            <w:shd w:val="clear" w:color="auto" w:fill="auto"/>
            <w:noWrap w:val="0"/>
            <w:vAlign w:val="top"/>
          </w:tcPr>
          <w:p>
            <w:pPr>
              <w:spacing w:line="360" w:lineRule="auto"/>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工程量明细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2263" w:type="dxa"/>
            <w:shd w:val="clear" w:color="auto" w:fill="auto"/>
            <w:noWrap w:val="0"/>
            <w:vAlign w:val="center"/>
          </w:tcPr>
          <w:p>
            <w:pPr>
              <w:spacing w:line="360" w:lineRule="auto"/>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电梯每层地坎处架设防护网</w:t>
            </w:r>
          </w:p>
        </w:tc>
        <w:tc>
          <w:tcPr>
            <w:tcW w:w="6033" w:type="dxa"/>
            <w:shd w:val="clear" w:color="auto" w:fill="auto"/>
            <w:noWrap w:val="0"/>
            <w:vAlign w:val="top"/>
          </w:tcPr>
          <w:p>
            <w:pPr>
              <w:spacing w:line="36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为保证整个整改工程的安全，在整改期间必须在所整改电梯每层层门地坎处架设防护网，并张贴安全注意事项。</w:t>
            </w:r>
          </w:p>
          <w:p>
            <w:pPr>
              <w:spacing w:line="36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架设防护网数量视整改梯号实际层门数量而定，该工程必须在开始整改当日内完成。否则不允许开展后续工程。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shd w:val="clear" w:color="auto" w:fill="auto"/>
            <w:noWrap w:val="0"/>
            <w:vAlign w:val="center"/>
          </w:tcPr>
          <w:p>
            <w:pPr>
              <w:spacing w:line="360" w:lineRule="auto"/>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井道整改施工支架搭建</w:t>
            </w:r>
          </w:p>
        </w:tc>
        <w:tc>
          <w:tcPr>
            <w:tcW w:w="6033" w:type="dxa"/>
            <w:shd w:val="clear" w:color="auto" w:fill="auto"/>
            <w:noWrap w:val="0"/>
            <w:vAlign w:val="top"/>
          </w:tcPr>
          <w:p>
            <w:pPr>
              <w:spacing w:line="36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井道整改施工支架由整改单位负责，支架搭建高度视梯号实际井道高度而定（1-1#</w:t>
            </w:r>
            <w:r>
              <w:rPr>
                <w:rFonts w:ascii="华文细黑" w:hAnsi="华文细黑" w:eastAsia="华文细黑" w:cs="华文细黑"/>
                <w:sz w:val="24"/>
                <w:szCs w:val="24"/>
              </w:rPr>
              <w:t>51.035</w:t>
            </w:r>
            <w:r>
              <w:rPr>
                <w:rFonts w:hint="eastAsia" w:ascii="华文细黑" w:hAnsi="华文细黑" w:eastAsia="华文细黑" w:cs="华文细黑"/>
                <w:sz w:val="24"/>
                <w:szCs w:val="24"/>
              </w:rPr>
              <w:t>m；1-2#51</w:t>
            </w:r>
            <w:r>
              <w:rPr>
                <w:rFonts w:ascii="华文细黑" w:hAnsi="华文细黑" w:eastAsia="华文细黑" w:cs="华文细黑"/>
                <w:sz w:val="24"/>
                <w:szCs w:val="24"/>
              </w:rPr>
              <w:t>.035</w:t>
            </w:r>
            <w:r>
              <w:rPr>
                <w:rFonts w:hint="eastAsia" w:ascii="华文细黑" w:hAnsi="华文细黑" w:eastAsia="华文细黑" w:cs="华文细黑"/>
                <w:sz w:val="24"/>
                <w:szCs w:val="24"/>
              </w:rPr>
              <w:t>m；1-4#50.9</w:t>
            </w:r>
            <w:r>
              <w:rPr>
                <w:rFonts w:ascii="华文细黑" w:hAnsi="华文细黑" w:eastAsia="华文细黑" w:cs="华文细黑"/>
                <w:sz w:val="24"/>
                <w:szCs w:val="24"/>
              </w:rPr>
              <w:t>35</w:t>
            </w:r>
            <w:r>
              <w:rPr>
                <w:rFonts w:hint="eastAsia" w:ascii="华文细黑" w:hAnsi="华文细黑" w:eastAsia="华文细黑" w:cs="华文细黑"/>
                <w:sz w:val="24"/>
                <w:szCs w:val="24"/>
              </w:rPr>
              <w:t>m；1-5#50.9</w:t>
            </w:r>
            <w:r>
              <w:rPr>
                <w:rFonts w:ascii="华文细黑" w:hAnsi="华文细黑" w:eastAsia="华文细黑" w:cs="华文细黑"/>
                <w:sz w:val="24"/>
                <w:szCs w:val="24"/>
              </w:rPr>
              <w:t>35</w:t>
            </w:r>
            <w:r>
              <w:rPr>
                <w:rFonts w:hint="eastAsia" w:ascii="华文细黑" w:hAnsi="华文细黑" w:eastAsia="华文细黑" w:cs="华文细黑"/>
                <w:sz w:val="24"/>
                <w:szCs w:val="24"/>
              </w:rPr>
              <w:t>m；1-6#51</w:t>
            </w:r>
            <w:r>
              <w:rPr>
                <w:rFonts w:ascii="华文细黑" w:hAnsi="华文细黑" w:eastAsia="华文细黑" w:cs="华文细黑"/>
                <w:sz w:val="24"/>
                <w:szCs w:val="24"/>
              </w:rPr>
              <w:t>.035</w:t>
            </w:r>
            <w:r>
              <w:rPr>
                <w:rFonts w:hint="eastAsia" w:ascii="华文细黑" w:hAnsi="华文细黑" w:eastAsia="华文细黑" w:cs="华文细黑"/>
                <w:sz w:val="24"/>
                <w:szCs w:val="24"/>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shd w:val="clear" w:color="auto" w:fill="auto"/>
            <w:noWrap w:val="0"/>
            <w:vAlign w:val="center"/>
          </w:tcPr>
          <w:p>
            <w:pPr>
              <w:spacing w:line="360" w:lineRule="auto"/>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原电梯井道原电梯门头梁上坎拆除</w:t>
            </w:r>
          </w:p>
        </w:tc>
        <w:tc>
          <w:tcPr>
            <w:tcW w:w="6033" w:type="dxa"/>
            <w:shd w:val="clear" w:color="auto" w:fill="auto"/>
            <w:noWrap w:val="0"/>
            <w:vAlign w:val="top"/>
          </w:tcPr>
          <w:p>
            <w:pPr>
              <w:spacing w:line="36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改造方需拆除原电梯门头梁上坎，数量视不同梯号实际层门数量而定（1-1#-</w:t>
            </w:r>
            <w:r>
              <w:rPr>
                <w:rFonts w:ascii="华文细黑" w:hAnsi="华文细黑" w:eastAsia="华文细黑" w:cs="华文细黑"/>
                <w:sz w:val="24"/>
                <w:szCs w:val="24"/>
              </w:rPr>
              <w:t>16</w:t>
            </w:r>
            <w:r>
              <w:rPr>
                <w:rFonts w:hint="eastAsia" w:ascii="华文细黑" w:hAnsi="华文细黑" w:eastAsia="华文细黑" w:cs="华文细黑"/>
                <w:sz w:val="24"/>
                <w:szCs w:val="24"/>
              </w:rPr>
              <w:t>个；1-2#-1</w:t>
            </w:r>
            <w:r>
              <w:rPr>
                <w:rFonts w:ascii="华文细黑" w:hAnsi="华文细黑" w:eastAsia="华文细黑" w:cs="华文细黑"/>
                <w:sz w:val="24"/>
                <w:szCs w:val="24"/>
              </w:rPr>
              <w:t>5</w:t>
            </w:r>
            <w:r>
              <w:rPr>
                <w:rFonts w:hint="eastAsia" w:ascii="华文细黑" w:hAnsi="华文细黑" w:eastAsia="华文细黑" w:cs="华文细黑"/>
                <w:sz w:val="24"/>
                <w:szCs w:val="24"/>
              </w:rPr>
              <w:t>个；1-4#-1</w:t>
            </w:r>
            <w:r>
              <w:rPr>
                <w:rFonts w:ascii="华文细黑" w:hAnsi="华文细黑" w:eastAsia="华文细黑" w:cs="华文细黑"/>
                <w:sz w:val="24"/>
                <w:szCs w:val="24"/>
              </w:rPr>
              <w:t>3</w:t>
            </w:r>
            <w:r>
              <w:rPr>
                <w:rFonts w:hint="eastAsia" w:ascii="华文细黑" w:hAnsi="华文细黑" w:eastAsia="华文细黑" w:cs="华文细黑"/>
                <w:sz w:val="24"/>
                <w:szCs w:val="24"/>
              </w:rPr>
              <w:t>个；1-5#-13个；1-6#-13个）。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shd w:val="clear" w:color="auto" w:fill="auto"/>
            <w:noWrap w:val="0"/>
            <w:vAlign w:val="center"/>
          </w:tcPr>
          <w:p>
            <w:pPr>
              <w:spacing w:line="360" w:lineRule="auto"/>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井道壁和孔洞的土建修整</w:t>
            </w:r>
          </w:p>
        </w:tc>
        <w:tc>
          <w:tcPr>
            <w:tcW w:w="6033" w:type="dxa"/>
            <w:shd w:val="clear" w:color="auto" w:fill="auto"/>
            <w:noWrap w:val="0"/>
            <w:vAlign w:val="top"/>
          </w:tcPr>
          <w:p>
            <w:pPr>
              <w:spacing w:line="36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该整改项目涉及到井道壁的修凿及原有孔洞的修整。改造方需依据双方确认图纸，对井道偏差位置向内修凿15mm厚度，并将井道原有孔洞在原位置处按图纸尺寸进行修整，保证其尺寸大小。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shd w:val="clear" w:color="auto" w:fill="auto"/>
            <w:noWrap w:val="0"/>
            <w:vAlign w:val="center"/>
          </w:tcPr>
          <w:p>
            <w:pPr>
              <w:spacing w:line="360" w:lineRule="auto"/>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井道钢牛腿修整</w:t>
            </w:r>
          </w:p>
        </w:tc>
        <w:tc>
          <w:tcPr>
            <w:tcW w:w="6033" w:type="dxa"/>
            <w:shd w:val="clear" w:color="auto" w:fill="auto"/>
            <w:noWrap w:val="0"/>
            <w:vAlign w:val="top"/>
          </w:tcPr>
          <w:p>
            <w:pPr>
              <w:spacing w:line="36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本改造项目电梯为医用电梯，井道每层钢牛腿地坎下方共5个，门头上方3个，每层共8个钢牛腿。改造方需在井道壁修整完成后逐层对修整钢牛腿，并保证其强度。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shd w:val="clear" w:color="auto" w:fill="auto"/>
            <w:noWrap w:val="0"/>
            <w:vAlign w:val="center"/>
          </w:tcPr>
          <w:p>
            <w:pPr>
              <w:spacing w:line="360" w:lineRule="auto"/>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底坑爬梯修整前拆除及修整后重新安装</w:t>
            </w:r>
          </w:p>
        </w:tc>
        <w:tc>
          <w:tcPr>
            <w:tcW w:w="6033" w:type="dxa"/>
            <w:shd w:val="clear" w:color="auto" w:fill="auto"/>
            <w:noWrap w:val="0"/>
            <w:vAlign w:val="top"/>
          </w:tcPr>
          <w:p>
            <w:pPr>
              <w:spacing w:line="36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改造方在每台梯改造前将原井道底坑爬梯拆除并妥善保管，待修整完成后按照图纸要求重新安装。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shd w:val="clear" w:color="auto" w:fill="auto"/>
            <w:noWrap w:val="0"/>
            <w:vAlign w:val="center"/>
          </w:tcPr>
          <w:p>
            <w:pPr>
              <w:spacing w:line="360" w:lineRule="auto"/>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杂物清理及合理堆放</w:t>
            </w:r>
          </w:p>
        </w:tc>
        <w:tc>
          <w:tcPr>
            <w:tcW w:w="6033" w:type="dxa"/>
            <w:shd w:val="clear" w:color="auto" w:fill="auto"/>
            <w:noWrap w:val="0"/>
            <w:vAlign w:val="top"/>
          </w:tcPr>
          <w:p>
            <w:pPr>
              <w:spacing w:line="36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整改期间整改方需每天清理杂物，并用专用的编织袋装入堆放在指定位置，不允许堆放在指定位置以外的地方。</w:t>
            </w:r>
          </w:p>
        </w:tc>
      </w:tr>
    </w:tbl>
    <w:p>
      <w:pPr>
        <w:rPr>
          <w:rFonts w:hint="eastAsia"/>
          <w:lang w:val="en-US" w:eastAsia="zh-CN"/>
        </w:rPr>
      </w:pPr>
      <w:r>
        <w:rPr>
          <w:rFonts w:hint="eastAsia" w:ascii="华文细黑" w:hAnsi="华文细黑" w:eastAsia="华文细黑" w:cs="华文细黑"/>
          <w:kern w:val="2"/>
          <w:sz w:val="24"/>
          <w:szCs w:val="24"/>
          <w:lang w:val="en-US" w:eastAsia="zh-CN" w:bidi="ar-SA"/>
        </w:rPr>
        <w:t xml:space="preserve">      </w:t>
      </w:r>
    </w:p>
    <w:sectPr>
      <w:headerReference r:id="rId8" w:type="first"/>
      <w:footerReference r:id="rId10" w:type="first"/>
      <w:headerReference r:id="rId7" w:type="default"/>
      <w:footerReference r:id="rId9"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2"/>
      <w:rPr>
        <w:rStyle w:val="9"/>
      </w:rPr>
    </w:pPr>
    <w:r>
      <w:fldChar w:fldCharType="begin"/>
    </w:r>
    <w:r>
      <w:rPr>
        <w:rStyle w:val="9"/>
      </w:rPr>
      <w:instrText xml:space="preserve">PAGE  </w:instrText>
    </w:r>
    <w: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rPr>
        <w:rStyle w:val="9"/>
      </w:rPr>
      <w:instrText xml:space="preserve"> PAGE </w:instrText>
    </w:r>
    <w:r>
      <w:fldChar w:fldCharType="separate"/>
    </w:r>
    <w:r>
      <w:rPr>
        <w:rStyle w:val="9"/>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91038C"/>
    <w:rsid w:val="0003512D"/>
    <w:rsid w:val="00072540"/>
    <w:rsid w:val="00123F15"/>
    <w:rsid w:val="00161619"/>
    <w:rsid w:val="002F19F6"/>
    <w:rsid w:val="0031017B"/>
    <w:rsid w:val="00396DEF"/>
    <w:rsid w:val="003E400D"/>
    <w:rsid w:val="00463E18"/>
    <w:rsid w:val="004D6D03"/>
    <w:rsid w:val="004F27CD"/>
    <w:rsid w:val="00596952"/>
    <w:rsid w:val="005A1E65"/>
    <w:rsid w:val="006D115B"/>
    <w:rsid w:val="007A567D"/>
    <w:rsid w:val="0091725E"/>
    <w:rsid w:val="00960EDA"/>
    <w:rsid w:val="00B91E72"/>
    <w:rsid w:val="00CB07C5"/>
    <w:rsid w:val="00CB50F7"/>
    <w:rsid w:val="00D214EB"/>
    <w:rsid w:val="036A4646"/>
    <w:rsid w:val="0A8E2612"/>
    <w:rsid w:val="15E926DC"/>
    <w:rsid w:val="286D1F9B"/>
    <w:rsid w:val="2983385D"/>
    <w:rsid w:val="2D5D3F45"/>
    <w:rsid w:val="31E10D02"/>
    <w:rsid w:val="32B40C6A"/>
    <w:rsid w:val="3DD23BCB"/>
    <w:rsid w:val="43F525E6"/>
    <w:rsid w:val="4B3D1BA9"/>
    <w:rsid w:val="4F17326B"/>
    <w:rsid w:val="50773DCF"/>
    <w:rsid w:val="51EC4B3C"/>
    <w:rsid w:val="639A0CE8"/>
    <w:rsid w:val="6A3961F0"/>
    <w:rsid w:val="748A1C0C"/>
    <w:rsid w:val="75051779"/>
    <w:rsid w:val="76C32423"/>
    <w:rsid w:val="7991038C"/>
    <w:rsid w:val="7CEA2A1C"/>
    <w:rsid w:val="7D570FFA"/>
    <w:rsid w:val="7DF86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adjustRightInd w:val="0"/>
      <w:spacing w:line="240" w:lineRule="atLeast"/>
      <w:jc w:val="left"/>
      <w:textAlignment w:val="baseline"/>
    </w:pPr>
    <w:rPr>
      <w:kern w:val="0"/>
      <w:sz w:val="18"/>
    </w:rPr>
  </w:style>
  <w:style w:type="paragraph" w:styleId="5">
    <w:name w:val="header"/>
    <w:basedOn w:val="1"/>
    <w:qFormat/>
    <w:uiPriority w:val="0"/>
    <w:pPr>
      <w:pBdr>
        <w:bottom w:val="single" w:color="auto" w:sz="6" w:space="1"/>
      </w:pBdr>
      <w:tabs>
        <w:tab w:val="center" w:pos="4153"/>
        <w:tab w:val="right" w:pos="8306"/>
      </w:tabs>
      <w:adjustRightInd w:val="0"/>
      <w:spacing w:line="240" w:lineRule="atLeast"/>
      <w:jc w:val="center"/>
      <w:textAlignment w:val="baseline"/>
    </w:pPr>
    <w:rPr>
      <w:kern w:val="0"/>
      <w:sz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1000</Words>
  <Characters>5703</Characters>
  <Lines>47</Lines>
  <Paragraphs>13</Paragraphs>
  <TotalTime>0</TotalTime>
  <ScaleCrop>false</ScaleCrop>
  <LinksUpToDate>false</LinksUpToDate>
  <CharactersWithSpaces>6690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2018-04-28T00:27:00Z</dcterms:created>
  <dc:creator>Hami猫不迷糊</dc:creator>
  <cp:lastModifiedBy>Hami猫不迷糊</cp:lastModifiedBy>
  <dcterms:modified xsi:type="dcterms:W3CDTF">2020-01-08T06:21:56Z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