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BD1" w:rsidRDefault="00977BD1">
      <w:pPr>
        <w:jc w:val="center"/>
        <w:rPr>
          <w:rFonts w:ascii="宋体" w:hAnsi="宋体" w:cs="宋体"/>
          <w:sz w:val="84"/>
        </w:rPr>
      </w:pPr>
    </w:p>
    <w:p w:rsidR="00977BD1" w:rsidRDefault="00977BD1">
      <w:pPr>
        <w:jc w:val="center"/>
        <w:rPr>
          <w:rFonts w:ascii="宋体" w:hAnsi="宋体" w:cs="宋体"/>
          <w:sz w:val="84"/>
        </w:rPr>
      </w:pPr>
    </w:p>
    <w:p w:rsidR="00977BD1" w:rsidRDefault="008567A1">
      <w:pPr>
        <w:jc w:val="center"/>
        <w:rPr>
          <w:rFonts w:ascii="宋体" w:hAnsi="宋体" w:cs="宋体"/>
          <w:sz w:val="84"/>
        </w:rPr>
      </w:pPr>
      <w:r>
        <w:rPr>
          <w:rFonts w:ascii="宋体" w:hAnsi="宋体" w:cs="宋体" w:hint="eastAsia"/>
          <w:sz w:val="84"/>
        </w:rPr>
        <w:t>招</w:t>
      </w:r>
      <w:r>
        <w:rPr>
          <w:rFonts w:ascii="宋体" w:hAnsi="宋体" w:cs="宋体" w:hint="eastAsia"/>
          <w:sz w:val="84"/>
        </w:rPr>
        <w:t xml:space="preserve"> </w:t>
      </w:r>
      <w:r>
        <w:rPr>
          <w:rFonts w:ascii="宋体" w:hAnsi="宋体" w:cs="宋体" w:hint="eastAsia"/>
          <w:sz w:val="84"/>
        </w:rPr>
        <w:t>标</w:t>
      </w:r>
      <w:r>
        <w:rPr>
          <w:rFonts w:ascii="宋体" w:hAnsi="宋体" w:cs="宋体" w:hint="eastAsia"/>
          <w:sz w:val="84"/>
        </w:rPr>
        <w:t xml:space="preserve"> </w:t>
      </w:r>
      <w:r>
        <w:rPr>
          <w:rFonts w:ascii="宋体" w:hAnsi="宋体" w:cs="宋体" w:hint="eastAsia"/>
          <w:sz w:val="84"/>
        </w:rPr>
        <w:t>文</w:t>
      </w:r>
      <w:r>
        <w:rPr>
          <w:rFonts w:ascii="宋体" w:hAnsi="宋体" w:cs="宋体" w:hint="eastAsia"/>
          <w:sz w:val="84"/>
        </w:rPr>
        <w:t xml:space="preserve"> </w:t>
      </w:r>
      <w:r>
        <w:rPr>
          <w:rFonts w:ascii="宋体" w:hAnsi="宋体" w:cs="宋体" w:hint="eastAsia"/>
          <w:sz w:val="84"/>
        </w:rPr>
        <w:t>件</w:t>
      </w:r>
    </w:p>
    <w:p w:rsidR="00977BD1" w:rsidRDefault="00977BD1">
      <w:pPr>
        <w:ind w:firstLine="600"/>
        <w:rPr>
          <w:rFonts w:ascii="宋体" w:hAnsi="宋体" w:cs="宋体"/>
          <w:sz w:val="32"/>
        </w:rPr>
      </w:pPr>
    </w:p>
    <w:p w:rsidR="00977BD1" w:rsidRDefault="00977BD1">
      <w:pPr>
        <w:ind w:firstLine="600"/>
        <w:rPr>
          <w:rFonts w:ascii="宋体" w:hAnsi="宋体" w:cs="宋体"/>
          <w:sz w:val="32"/>
        </w:rPr>
      </w:pPr>
    </w:p>
    <w:p w:rsidR="00977BD1" w:rsidRDefault="00977BD1">
      <w:pPr>
        <w:rPr>
          <w:rFonts w:ascii="宋体" w:hAnsi="宋体" w:cs="宋体"/>
          <w:sz w:val="48"/>
          <w:u w:val="single"/>
        </w:rPr>
      </w:pPr>
    </w:p>
    <w:p w:rsidR="00977BD1" w:rsidRDefault="00977BD1">
      <w:pPr>
        <w:rPr>
          <w:rFonts w:ascii="宋体" w:hAnsi="宋体" w:cs="宋体"/>
          <w:sz w:val="48"/>
          <w:u w:val="single"/>
        </w:rPr>
      </w:pPr>
    </w:p>
    <w:p w:rsidR="00977BD1" w:rsidRDefault="008567A1">
      <w:pPr>
        <w:jc w:val="center"/>
        <w:rPr>
          <w:rFonts w:ascii="宋体" w:hAnsi="宋体" w:cs="宋体"/>
          <w:sz w:val="32"/>
        </w:rPr>
      </w:pPr>
      <w:r>
        <w:rPr>
          <w:rFonts w:ascii="宋体" w:hAnsi="宋体" w:cs="宋体" w:hint="eastAsia"/>
          <w:sz w:val="48"/>
          <w:u w:val="single"/>
        </w:rPr>
        <w:t>浙江省肿瘤医院</w:t>
      </w:r>
      <w:r>
        <w:rPr>
          <w:rFonts w:ascii="宋体" w:hAnsi="宋体" w:cs="宋体" w:hint="eastAsia"/>
          <w:sz w:val="48"/>
          <w:u w:val="single"/>
        </w:rPr>
        <w:t>在线式</w:t>
      </w:r>
      <w:r>
        <w:rPr>
          <w:rFonts w:ascii="宋体" w:hAnsi="宋体" w:cs="宋体" w:hint="eastAsia"/>
          <w:sz w:val="48"/>
          <w:u w:val="single"/>
        </w:rPr>
        <w:t>UPS</w:t>
      </w:r>
      <w:r>
        <w:rPr>
          <w:rFonts w:ascii="宋体" w:hAnsi="宋体" w:cs="宋体" w:hint="eastAsia"/>
          <w:sz w:val="48"/>
          <w:u w:val="single"/>
        </w:rPr>
        <w:t>电源（主机）采购项目</w:t>
      </w:r>
    </w:p>
    <w:p w:rsidR="00977BD1" w:rsidRDefault="00977BD1">
      <w:pPr>
        <w:ind w:right="5525"/>
        <w:rPr>
          <w:rFonts w:ascii="宋体" w:hAnsi="宋体" w:cs="宋体"/>
          <w:sz w:val="32"/>
        </w:rPr>
      </w:pPr>
    </w:p>
    <w:p w:rsidR="00977BD1" w:rsidRDefault="00977BD1">
      <w:pPr>
        <w:spacing w:before="240"/>
        <w:ind w:firstLine="600"/>
        <w:rPr>
          <w:rFonts w:ascii="宋体" w:hAnsi="宋体" w:cs="宋体"/>
        </w:rPr>
      </w:pPr>
    </w:p>
    <w:p w:rsidR="00977BD1" w:rsidRDefault="00977BD1">
      <w:pPr>
        <w:spacing w:before="240"/>
        <w:ind w:firstLine="600"/>
        <w:rPr>
          <w:rFonts w:ascii="宋体" w:hAnsi="宋体" w:cs="宋体"/>
        </w:rPr>
      </w:pPr>
    </w:p>
    <w:p w:rsidR="00977BD1" w:rsidRDefault="00977BD1">
      <w:pPr>
        <w:spacing w:before="240"/>
        <w:rPr>
          <w:rFonts w:ascii="宋体" w:hAnsi="宋体" w:cs="宋体"/>
        </w:rPr>
      </w:pPr>
    </w:p>
    <w:p w:rsidR="00977BD1" w:rsidRDefault="00977BD1">
      <w:pPr>
        <w:spacing w:before="240"/>
        <w:ind w:firstLine="600"/>
        <w:rPr>
          <w:rFonts w:ascii="宋体" w:hAnsi="宋体" w:cs="宋体"/>
        </w:rPr>
      </w:pPr>
    </w:p>
    <w:p w:rsidR="00977BD1" w:rsidRDefault="008567A1">
      <w:pPr>
        <w:jc w:val="center"/>
        <w:rPr>
          <w:rFonts w:ascii="宋体" w:hAnsi="宋体" w:cs="宋体"/>
          <w:sz w:val="32"/>
        </w:rPr>
      </w:pPr>
      <w:r>
        <w:rPr>
          <w:rFonts w:ascii="宋体" w:hAnsi="宋体" w:cs="宋体" w:hint="eastAsia"/>
          <w:sz w:val="32"/>
        </w:rPr>
        <w:t>浙江省肿瘤医院</w:t>
      </w:r>
    </w:p>
    <w:p w:rsidR="00977BD1" w:rsidRDefault="008567A1">
      <w:pPr>
        <w:jc w:val="center"/>
        <w:rPr>
          <w:rFonts w:ascii="宋体" w:hAnsi="宋体" w:cs="宋体"/>
          <w:sz w:val="32"/>
        </w:rPr>
        <w:sectPr w:rsidR="00977BD1">
          <w:headerReference w:type="default" r:id="rId8"/>
          <w:footerReference w:type="even" r:id="rId9"/>
          <w:footerReference w:type="default" r:id="rId10"/>
          <w:footerReference w:type="first" r:id="rId11"/>
          <w:pgSz w:w="11907" w:h="16840"/>
          <w:pgMar w:top="1418" w:right="1418" w:bottom="1418" w:left="1701" w:header="851" w:footer="851" w:gutter="0"/>
          <w:cols w:space="720"/>
          <w:titlePg/>
          <w:docGrid w:type="lines" w:linePitch="286"/>
        </w:sectPr>
      </w:pPr>
      <w:r>
        <w:rPr>
          <w:rFonts w:ascii="宋体" w:hAnsi="宋体" w:cs="宋体" w:hint="eastAsia"/>
          <w:sz w:val="32"/>
        </w:rPr>
        <w:t>二○一</w:t>
      </w:r>
      <w:r>
        <w:rPr>
          <w:rFonts w:ascii="宋体" w:hAnsi="宋体" w:cs="宋体" w:hint="eastAsia"/>
          <w:sz w:val="32"/>
        </w:rPr>
        <w:t>八</w:t>
      </w:r>
      <w:r>
        <w:rPr>
          <w:rFonts w:ascii="宋体" w:hAnsi="宋体" w:cs="宋体" w:hint="eastAsia"/>
          <w:sz w:val="32"/>
        </w:rPr>
        <w:t>年</w:t>
      </w:r>
      <w:r>
        <w:rPr>
          <w:rFonts w:ascii="宋体" w:hAnsi="宋体" w:cs="宋体" w:hint="eastAsia"/>
          <w:sz w:val="32"/>
        </w:rPr>
        <w:t>八</w:t>
      </w:r>
      <w:r>
        <w:rPr>
          <w:rFonts w:ascii="宋体" w:hAnsi="宋体" w:cs="宋体" w:hint="eastAsia"/>
          <w:sz w:val="32"/>
        </w:rPr>
        <w:t>月</w:t>
      </w:r>
    </w:p>
    <w:p w:rsidR="00977BD1" w:rsidRDefault="008567A1" w:rsidP="00977BD1">
      <w:pPr>
        <w:pStyle w:val="a4"/>
        <w:spacing w:before="0" w:beforeAutospacing="0" w:afterLines="50" w:afterAutospacing="0" w:line="440" w:lineRule="exact"/>
        <w:ind w:left="360" w:hangingChars="100" w:hanging="360"/>
        <w:jc w:val="center"/>
        <w:rPr>
          <w:rFonts w:ascii="华文细黑" w:eastAsia="华文细黑" w:hAnsi="华文细黑" w:cs="华文细黑"/>
          <w:color w:val="auto"/>
          <w:szCs w:val="24"/>
        </w:rPr>
      </w:pPr>
      <w:r>
        <w:rPr>
          <w:rFonts w:ascii="华文细黑" w:eastAsia="华文细黑" w:hAnsi="华文细黑" w:cs="华文细黑" w:hint="eastAsia"/>
          <w:b/>
          <w:bCs/>
          <w:sz w:val="36"/>
          <w:szCs w:val="36"/>
          <w:lang w:val="zh-CN"/>
        </w:rPr>
        <w:lastRenderedPageBreak/>
        <w:t>浙江省肿瘤医院在线式</w:t>
      </w:r>
      <w:r>
        <w:rPr>
          <w:rFonts w:ascii="华文细黑" w:eastAsia="华文细黑" w:hAnsi="华文细黑" w:cs="华文细黑" w:hint="eastAsia"/>
          <w:b/>
          <w:bCs/>
          <w:sz w:val="36"/>
          <w:szCs w:val="36"/>
          <w:lang w:val="zh-CN"/>
        </w:rPr>
        <w:t>UPS</w:t>
      </w:r>
      <w:r>
        <w:rPr>
          <w:rFonts w:ascii="华文细黑" w:eastAsia="华文细黑" w:hAnsi="华文细黑" w:cs="华文细黑" w:hint="eastAsia"/>
          <w:b/>
          <w:bCs/>
          <w:sz w:val="36"/>
          <w:szCs w:val="36"/>
          <w:lang w:val="zh-CN"/>
        </w:rPr>
        <w:t>电源（主机）采购项目</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我院拟采取公开招标议价谈判方式，完成</w:t>
      </w:r>
      <w:r>
        <w:rPr>
          <w:rFonts w:ascii="华文细黑" w:eastAsia="华文细黑" w:hAnsi="华文细黑" w:cs="华文细黑" w:hint="eastAsia"/>
          <w:sz w:val="24"/>
          <w:szCs w:val="24"/>
        </w:rPr>
        <w:t>浙江省肿瘤医院在线式</w:t>
      </w:r>
      <w:r>
        <w:rPr>
          <w:rFonts w:ascii="华文细黑" w:eastAsia="华文细黑" w:hAnsi="华文细黑" w:cs="华文细黑" w:hint="eastAsia"/>
          <w:sz w:val="24"/>
          <w:szCs w:val="24"/>
        </w:rPr>
        <w:t>UPS</w:t>
      </w:r>
      <w:r>
        <w:rPr>
          <w:rFonts w:ascii="华文细黑" w:eastAsia="华文细黑" w:hAnsi="华文细黑" w:cs="华文细黑" w:hint="eastAsia"/>
          <w:sz w:val="24"/>
          <w:szCs w:val="24"/>
        </w:rPr>
        <w:t>电源（主机）采购项目</w:t>
      </w:r>
      <w:r>
        <w:rPr>
          <w:rFonts w:ascii="华文细黑" w:eastAsia="华文细黑" w:hAnsi="华文细黑" w:cs="华文细黑" w:hint="eastAsia"/>
          <w:sz w:val="24"/>
          <w:szCs w:val="24"/>
        </w:rPr>
        <w:t>招标，现将有关事项公告如下：</w:t>
      </w:r>
    </w:p>
    <w:p w:rsidR="00977BD1" w:rsidRDefault="008567A1">
      <w:pPr>
        <w:pStyle w:val="a5"/>
        <w:tabs>
          <w:tab w:val="left" w:pos="0"/>
        </w:tabs>
        <w:wordWrap w:val="0"/>
        <w:spacing w:after="0" w:line="44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一、项目名称和</w:t>
      </w:r>
      <w:r>
        <w:rPr>
          <w:rFonts w:ascii="华文细黑" w:eastAsia="华文细黑" w:hAnsi="华文细黑" w:cs="华文细黑" w:hint="eastAsia"/>
          <w:b/>
          <w:bCs/>
          <w:sz w:val="24"/>
          <w:szCs w:val="24"/>
        </w:rPr>
        <w:t>质量保证</w:t>
      </w:r>
    </w:p>
    <w:p w:rsidR="00977BD1" w:rsidRDefault="008567A1">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 xml:space="preserve">1. </w:t>
      </w:r>
      <w:r>
        <w:rPr>
          <w:rFonts w:ascii="华文细黑" w:eastAsia="华文细黑" w:hAnsi="华文细黑" w:cs="华文细黑" w:hint="eastAsia"/>
          <w:sz w:val="24"/>
          <w:szCs w:val="24"/>
        </w:rPr>
        <w:t>项目名称：</w:t>
      </w:r>
      <w:r>
        <w:rPr>
          <w:rFonts w:ascii="华文细黑" w:eastAsia="华文细黑" w:hAnsi="华文细黑" w:cs="华文细黑" w:hint="eastAsia"/>
          <w:sz w:val="24"/>
          <w:szCs w:val="24"/>
        </w:rPr>
        <w:t>浙江省肿瘤医院在线式</w:t>
      </w:r>
      <w:r>
        <w:rPr>
          <w:rFonts w:ascii="华文细黑" w:eastAsia="华文细黑" w:hAnsi="华文细黑" w:cs="华文细黑" w:hint="eastAsia"/>
          <w:sz w:val="24"/>
          <w:szCs w:val="24"/>
        </w:rPr>
        <w:t>UPS</w:t>
      </w:r>
      <w:r>
        <w:rPr>
          <w:rFonts w:ascii="华文细黑" w:eastAsia="华文细黑" w:hAnsi="华文细黑" w:cs="华文细黑" w:hint="eastAsia"/>
          <w:sz w:val="24"/>
          <w:szCs w:val="24"/>
        </w:rPr>
        <w:t>电源（主机）采购项目</w:t>
      </w:r>
      <w:r>
        <w:rPr>
          <w:rFonts w:ascii="华文细黑" w:eastAsia="华文细黑" w:hAnsi="华文细黑" w:cs="华文细黑" w:hint="eastAsia"/>
          <w:sz w:val="24"/>
          <w:szCs w:val="24"/>
        </w:rPr>
        <w:t>。</w:t>
      </w:r>
    </w:p>
    <w:p w:rsidR="00977BD1" w:rsidRDefault="008567A1">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 xml:space="preserve">2. </w:t>
      </w:r>
      <w:r>
        <w:rPr>
          <w:rFonts w:ascii="华文细黑" w:eastAsia="华文细黑" w:hAnsi="华文细黑" w:cs="华文细黑" w:hint="eastAsia"/>
          <w:sz w:val="24"/>
          <w:szCs w:val="24"/>
        </w:rPr>
        <w:t>质量保证：</w:t>
      </w:r>
    </w:p>
    <w:p w:rsidR="00977BD1" w:rsidRDefault="008567A1">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w:t>
      </w:r>
      <w:r>
        <w:rPr>
          <w:rFonts w:ascii="华文细黑" w:eastAsia="华文细黑" w:hAnsi="华文细黑" w:cs="华文细黑" w:hint="eastAsia"/>
          <w:sz w:val="24"/>
          <w:szCs w:val="24"/>
        </w:rPr>
        <w:t>1</w:t>
      </w:r>
      <w:r>
        <w:rPr>
          <w:rFonts w:ascii="华文细黑" w:eastAsia="华文细黑" w:hAnsi="华文细黑" w:cs="华文细黑" w:hint="eastAsia"/>
          <w:sz w:val="24"/>
          <w:szCs w:val="24"/>
        </w:rPr>
        <w:t>）所供货物是全新的、未使用过的货物，同时应保证货物的各项功能和技术指标达到投标文件和国家相关标准。</w:t>
      </w:r>
    </w:p>
    <w:p w:rsidR="00977BD1" w:rsidRDefault="008567A1">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w:t>
      </w:r>
      <w:r>
        <w:rPr>
          <w:rFonts w:ascii="华文细黑" w:eastAsia="华文细黑" w:hAnsi="华文细黑" w:cs="华文细黑" w:hint="eastAsia"/>
          <w:sz w:val="24"/>
          <w:szCs w:val="24"/>
        </w:rPr>
        <w:t>2</w:t>
      </w:r>
      <w:r>
        <w:rPr>
          <w:rFonts w:ascii="华文细黑" w:eastAsia="华文细黑" w:hAnsi="华文细黑" w:cs="华文细黑" w:hint="eastAsia"/>
          <w:sz w:val="24"/>
          <w:szCs w:val="24"/>
        </w:rPr>
        <w:t>）货物在正确安装、正常使用和保养条件下，在建筑物使用寿命内的正常使用和运行。货物质保期不得少于</w:t>
      </w:r>
      <w:r>
        <w:rPr>
          <w:rFonts w:ascii="华文细黑" w:eastAsia="华文细黑" w:hAnsi="华文细黑" w:cs="华文细黑" w:hint="eastAsia"/>
          <w:sz w:val="24"/>
          <w:szCs w:val="24"/>
        </w:rPr>
        <w:t>36</w:t>
      </w:r>
      <w:r>
        <w:rPr>
          <w:rFonts w:ascii="华文细黑" w:eastAsia="华文细黑" w:hAnsi="华文细黑" w:cs="华文细黑" w:hint="eastAsia"/>
          <w:sz w:val="24"/>
          <w:szCs w:val="24"/>
        </w:rPr>
        <w:t>个月（含人工及配件维修）。</w:t>
      </w:r>
    </w:p>
    <w:p w:rsidR="00977BD1" w:rsidRDefault="008567A1">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w:t>
      </w:r>
      <w:r>
        <w:rPr>
          <w:rFonts w:ascii="华文细黑" w:eastAsia="华文细黑" w:hAnsi="华文细黑" w:cs="华文细黑" w:hint="eastAsia"/>
          <w:sz w:val="24"/>
          <w:szCs w:val="24"/>
        </w:rPr>
        <w:t>3</w:t>
      </w:r>
      <w:r>
        <w:rPr>
          <w:rFonts w:ascii="华文细黑" w:eastAsia="华文细黑" w:hAnsi="华文细黑" w:cs="华文细黑" w:hint="eastAsia"/>
          <w:sz w:val="24"/>
          <w:szCs w:val="24"/>
        </w:rPr>
        <w:t>）供应商除提供货物外，还应随货物向院方提供交付货物的出厂合格证、质量检验报告、厂家营业执照复印件、生产许可证复印件、授权经销合同复印件等相关资料（复印件均需加盖供应单</w:t>
      </w:r>
      <w:r>
        <w:rPr>
          <w:rFonts w:ascii="华文细黑" w:eastAsia="华文细黑" w:hAnsi="华文细黑" w:cs="华文细黑" w:hint="eastAsia"/>
          <w:sz w:val="24"/>
          <w:szCs w:val="24"/>
        </w:rPr>
        <w:t>位红章）；</w:t>
      </w:r>
    </w:p>
    <w:p w:rsidR="00977BD1" w:rsidRDefault="008567A1">
      <w:pPr>
        <w:pStyle w:val="a5"/>
        <w:tabs>
          <w:tab w:val="left" w:pos="0"/>
        </w:tabs>
        <w:wordWrap w:val="0"/>
        <w:spacing w:after="0" w:line="44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二、服务内容</w:t>
      </w:r>
    </w:p>
    <w:p w:rsidR="00977BD1" w:rsidRDefault="008567A1">
      <w:pPr>
        <w:spacing w:line="400" w:lineRule="exact"/>
        <w:ind w:left="-426" w:rightChars="-162" w:right="-340" w:firstLineChars="200" w:firstLine="480"/>
        <w:rPr>
          <w:rFonts w:ascii="华文细黑" w:eastAsia="华文细黑" w:hAnsi="华文细黑" w:cs="华文细黑"/>
          <w:bCs/>
          <w:kern w:val="0"/>
          <w:sz w:val="24"/>
          <w:szCs w:val="24"/>
        </w:rPr>
      </w:pPr>
      <w:r>
        <w:rPr>
          <w:rFonts w:ascii="华文细黑" w:eastAsia="华文细黑" w:hAnsi="华文细黑" w:cs="华文细黑" w:hint="eastAsia"/>
          <w:bCs/>
          <w:kern w:val="0"/>
          <w:sz w:val="24"/>
          <w:szCs w:val="24"/>
        </w:rPr>
        <w:t>1.</w:t>
      </w:r>
      <w:r>
        <w:rPr>
          <w:rFonts w:ascii="华文细黑" w:eastAsia="华文细黑" w:hAnsi="华文细黑" w:cs="华文细黑" w:hint="eastAsia"/>
          <w:bCs/>
          <w:kern w:val="0"/>
          <w:sz w:val="24"/>
          <w:szCs w:val="24"/>
        </w:rPr>
        <w:t>货物（品牌、规格、厂家、产地）、服务名称、数量、单价及合同分项价格、总价：</w:t>
      </w:r>
    </w:p>
    <w:tbl>
      <w:tblPr>
        <w:tblpPr w:leftFromText="180" w:rightFromText="180" w:vertAnchor="text" w:horzAnchor="page" w:tblpX="1134" w:tblpY="17"/>
        <w:tblOverlap w:val="never"/>
        <w:tblW w:w="9850" w:type="dxa"/>
        <w:tblLayout w:type="fixed"/>
        <w:tblCellMar>
          <w:left w:w="30" w:type="dxa"/>
          <w:right w:w="30" w:type="dxa"/>
        </w:tblCellMar>
        <w:tblLook w:val="04A0"/>
      </w:tblPr>
      <w:tblGrid>
        <w:gridCol w:w="667"/>
        <w:gridCol w:w="2910"/>
        <w:gridCol w:w="1052"/>
        <w:gridCol w:w="2051"/>
        <w:gridCol w:w="1035"/>
        <w:gridCol w:w="1050"/>
        <w:gridCol w:w="1085"/>
      </w:tblGrid>
      <w:tr w:rsidR="00977BD1">
        <w:trPr>
          <w:trHeight w:val="406"/>
        </w:trPr>
        <w:tc>
          <w:tcPr>
            <w:tcW w:w="667" w:type="dxa"/>
            <w:tcBorders>
              <w:top w:val="double" w:sz="4" w:space="0" w:color="auto"/>
              <w:left w:val="double" w:sz="4" w:space="0" w:color="auto"/>
              <w:bottom w:val="single" w:sz="6" w:space="0" w:color="auto"/>
              <w:right w:val="single" w:sz="4" w:space="0" w:color="auto"/>
            </w:tcBorders>
            <w:vAlign w:val="center"/>
          </w:tcPr>
          <w:p w:rsidR="00977BD1" w:rsidRDefault="008567A1">
            <w:pPr>
              <w:autoSpaceDE w:val="0"/>
              <w:autoSpaceDN w:val="0"/>
              <w:adjustRightInd w:val="0"/>
              <w:spacing w:line="400" w:lineRule="exact"/>
              <w:jc w:val="center"/>
              <w:rPr>
                <w:rFonts w:ascii="华文细黑" w:eastAsia="华文细黑" w:hAnsi="华文细黑" w:cs="华文细黑"/>
                <w:szCs w:val="21"/>
              </w:rPr>
            </w:pPr>
            <w:r>
              <w:rPr>
                <w:rFonts w:ascii="华文细黑" w:eastAsia="华文细黑" w:hAnsi="华文细黑" w:cs="华文细黑" w:hint="eastAsia"/>
                <w:szCs w:val="21"/>
              </w:rPr>
              <w:t>序号</w:t>
            </w:r>
          </w:p>
        </w:tc>
        <w:tc>
          <w:tcPr>
            <w:tcW w:w="2910" w:type="dxa"/>
            <w:tcBorders>
              <w:top w:val="double" w:sz="4" w:space="0" w:color="auto"/>
              <w:left w:val="single" w:sz="4" w:space="0" w:color="auto"/>
              <w:bottom w:val="single" w:sz="6" w:space="0" w:color="auto"/>
              <w:right w:val="single" w:sz="4" w:space="0" w:color="auto"/>
            </w:tcBorders>
            <w:vAlign w:val="center"/>
          </w:tcPr>
          <w:p w:rsidR="00977BD1" w:rsidRDefault="008567A1">
            <w:pPr>
              <w:autoSpaceDE w:val="0"/>
              <w:autoSpaceDN w:val="0"/>
              <w:adjustRightInd w:val="0"/>
              <w:spacing w:line="400" w:lineRule="exact"/>
              <w:jc w:val="center"/>
              <w:rPr>
                <w:rFonts w:ascii="华文细黑" w:eastAsia="华文细黑" w:hAnsi="华文细黑" w:cs="华文细黑"/>
                <w:szCs w:val="21"/>
              </w:rPr>
            </w:pPr>
            <w:r>
              <w:rPr>
                <w:rFonts w:ascii="华文细黑" w:eastAsia="华文细黑" w:hAnsi="华文细黑" w:cs="华文细黑" w:hint="eastAsia"/>
                <w:szCs w:val="21"/>
              </w:rPr>
              <w:t>货物名称</w:t>
            </w:r>
          </w:p>
        </w:tc>
        <w:tc>
          <w:tcPr>
            <w:tcW w:w="1052" w:type="dxa"/>
            <w:tcBorders>
              <w:top w:val="double" w:sz="4" w:space="0" w:color="auto"/>
              <w:left w:val="single" w:sz="4" w:space="0" w:color="auto"/>
              <w:bottom w:val="single" w:sz="6" w:space="0" w:color="auto"/>
              <w:right w:val="single" w:sz="4" w:space="0" w:color="auto"/>
            </w:tcBorders>
            <w:vAlign w:val="center"/>
          </w:tcPr>
          <w:p w:rsidR="00977BD1" w:rsidRDefault="008567A1">
            <w:pPr>
              <w:autoSpaceDE w:val="0"/>
              <w:autoSpaceDN w:val="0"/>
              <w:adjustRightInd w:val="0"/>
              <w:spacing w:line="400" w:lineRule="exact"/>
              <w:jc w:val="center"/>
              <w:rPr>
                <w:rFonts w:ascii="华文细黑" w:eastAsia="华文细黑" w:hAnsi="华文细黑" w:cs="华文细黑"/>
                <w:szCs w:val="21"/>
              </w:rPr>
            </w:pPr>
            <w:r>
              <w:rPr>
                <w:rFonts w:ascii="华文细黑" w:eastAsia="华文细黑" w:hAnsi="华文细黑" w:cs="华文细黑" w:hint="eastAsia"/>
                <w:szCs w:val="21"/>
              </w:rPr>
              <w:t>数量（</w:t>
            </w:r>
            <w:r>
              <w:rPr>
                <w:rFonts w:ascii="华文细黑" w:eastAsia="华文细黑" w:hAnsi="华文细黑" w:cs="华文细黑" w:hint="eastAsia"/>
                <w:szCs w:val="21"/>
              </w:rPr>
              <w:t>套</w:t>
            </w:r>
            <w:r>
              <w:rPr>
                <w:rFonts w:ascii="华文细黑" w:eastAsia="华文细黑" w:hAnsi="华文细黑" w:cs="华文细黑" w:hint="eastAsia"/>
                <w:szCs w:val="21"/>
              </w:rPr>
              <w:t>）</w:t>
            </w:r>
          </w:p>
        </w:tc>
        <w:tc>
          <w:tcPr>
            <w:tcW w:w="2051" w:type="dxa"/>
            <w:tcBorders>
              <w:top w:val="double" w:sz="4" w:space="0" w:color="auto"/>
              <w:left w:val="single" w:sz="4" w:space="0" w:color="auto"/>
              <w:bottom w:val="single" w:sz="6" w:space="0" w:color="auto"/>
              <w:right w:val="single" w:sz="4" w:space="0" w:color="auto"/>
            </w:tcBorders>
            <w:vAlign w:val="center"/>
          </w:tcPr>
          <w:p w:rsidR="00977BD1" w:rsidRDefault="008567A1">
            <w:pPr>
              <w:autoSpaceDE w:val="0"/>
              <w:autoSpaceDN w:val="0"/>
              <w:adjustRightInd w:val="0"/>
              <w:spacing w:line="400" w:lineRule="exact"/>
              <w:jc w:val="center"/>
              <w:rPr>
                <w:rFonts w:ascii="华文细黑" w:eastAsia="华文细黑" w:hAnsi="华文细黑" w:cs="华文细黑"/>
                <w:szCs w:val="21"/>
              </w:rPr>
            </w:pPr>
            <w:r>
              <w:rPr>
                <w:rFonts w:ascii="华文细黑" w:eastAsia="华文细黑" w:hAnsi="华文细黑" w:cs="华文细黑" w:hint="eastAsia"/>
                <w:szCs w:val="21"/>
              </w:rPr>
              <w:t>产地</w:t>
            </w:r>
            <w:r>
              <w:rPr>
                <w:rFonts w:ascii="华文细黑" w:eastAsia="华文细黑" w:hAnsi="华文细黑" w:cs="华文细黑" w:hint="eastAsia"/>
                <w:szCs w:val="21"/>
              </w:rPr>
              <w:t>/</w:t>
            </w:r>
            <w:r>
              <w:rPr>
                <w:rFonts w:ascii="华文细黑" w:eastAsia="华文细黑" w:hAnsi="华文细黑" w:cs="华文细黑" w:hint="eastAsia"/>
                <w:szCs w:val="21"/>
              </w:rPr>
              <w:t>品牌</w:t>
            </w:r>
          </w:p>
        </w:tc>
        <w:tc>
          <w:tcPr>
            <w:tcW w:w="1035" w:type="dxa"/>
            <w:tcBorders>
              <w:top w:val="double" w:sz="4" w:space="0" w:color="auto"/>
              <w:left w:val="single" w:sz="4" w:space="0" w:color="auto"/>
              <w:bottom w:val="single" w:sz="6" w:space="0" w:color="auto"/>
              <w:right w:val="single" w:sz="4" w:space="0" w:color="auto"/>
            </w:tcBorders>
            <w:vAlign w:val="center"/>
          </w:tcPr>
          <w:p w:rsidR="00977BD1" w:rsidRDefault="008567A1">
            <w:pPr>
              <w:autoSpaceDE w:val="0"/>
              <w:autoSpaceDN w:val="0"/>
              <w:adjustRightInd w:val="0"/>
              <w:spacing w:line="400" w:lineRule="exact"/>
              <w:jc w:val="center"/>
              <w:rPr>
                <w:rFonts w:ascii="华文细黑" w:eastAsia="华文细黑" w:hAnsi="华文细黑" w:cs="华文细黑"/>
                <w:szCs w:val="21"/>
              </w:rPr>
            </w:pPr>
            <w:r>
              <w:rPr>
                <w:rFonts w:ascii="华文细黑" w:eastAsia="华文细黑" w:hAnsi="华文细黑" w:cs="华文细黑" w:hint="eastAsia"/>
                <w:szCs w:val="21"/>
              </w:rPr>
              <w:t>单价（元）</w:t>
            </w:r>
          </w:p>
        </w:tc>
        <w:tc>
          <w:tcPr>
            <w:tcW w:w="1050" w:type="dxa"/>
            <w:tcBorders>
              <w:top w:val="double" w:sz="4" w:space="0" w:color="auto"/>
              <w:left w:val="single" w:sz="4" w:space="0" w:color="auto"/>
              <w:bottom w:val="single" w:sz="6" w:space="0" w:color="auto"/>
              <w:right w:val="double" w:sz="4" w:space="0" w:color="auto"/>
            </w:tcBorders>
            <w:vAlign w:val="center"/>
          </w:tcPr>
          <w:p w:rsidR="00977BD1" w:rsidRDefault="008567A1">
            <w:pPr>
              <w:autoSpaceDE w:val="0"/>
              <w:autoSpaceDN w:val="0"/>
              <w:adjustRightInd w:val="0"/>
              <w:spacing w:line="400" w:lineRule="exact"/>
              <w:jc w:val="center"/>
              <w:rPr>
                <w:rFonts w:ascii="华文细黑" w:eastAsia="华文细黑" w:hAnsi="华文细黑" w:cs="华文细黑"/>
                <w:szCs w:val="21"/>
              </w:rPr>
            </w:pPr>
            <w:r>
              <w:rPr>
                <w:rFonts w:ascii="华文细黑" w:eastAsia="华文细黑" w:hAnsi="华文细黑" w:cs="华文细黑" w:hint="eastAsia"/>
                <w:szCs w:val="21"/>
              </w:rPr>
              <w:t>合价（元）</w:t>
            </w:r>
          </w:p>
        </w:tc>
        <w:tc>
          <w:tcPr>
            <w:tcW w:w="1085" w:type="dxa"/>
            <w:tcBorders>
              <w:top w:val="double" w:sz="4" w:space="0" w:color="auto"/>
              <w:left w:val="single" w:sz="4" w:space="0" w:color="auto"/>
              <w:bottom w:val="single" w:sz="6" w:space="0" w:color="auto"/>
              <w:right w:val="double" w:sz="4" w:space="0" w:color="auto"/>
            </w:tcBorders>
            <w:vAlign w:val="center"/>
          </w:tcPr>
          <w:p w:rsidR="00977BD1" w:rsidRDefault="008567A1">
            <w:pPr>
              <w:autoSpaceDE w:val="0"/>
              <w:autoSpaceDN w:val="0"/>
              <w:adjustRightInd w:val="0"/>
              <w:spacing w:line="400" w:lineRule="exact"/>
              <w:jc w:val="center"/>
              <w:rPr>
                <w:rFonts w:ascii="华文细黑" w:eastAsia="华文细黑" w:hAnsi="华文细黑" w:cs="华文细黑"/>
                <w:szCs w:val="21"/>
              </w:rPr>
            </w:pPr>
            <w:r>
              <w:rPr>
                <w:rFonts w:ascii="华文细黑" w:eastAsia="华文细黑" w:hAnsi="华文细黑" w:cs="华文细黑" w:hint="eastAsia"/>
                <w:szCs w:val="21"/>
              </w:rPr>
              <w:t>备注</w:t>
            </w:r>
          </w:p>
        </w:tc>
      </w:tr>
      <w:tr w:rsidR="00977BD1">
        <w:trPr>
          <w:trHeight w:val="681"/>
        </w:trPr>
        <w:tc>
          <w:tcPr>
            <w:tcW w:w="667" w:type="dxa"/>
            <w:tcBorders>
              <w:top w:val="single" w:sz="6" w:space="0" w:color="auto"/>
              <w:left w:val="double" w:sz="4" w:space="0" w:color="auto"/>
              <w:right w:val="single" w:sz="4" w:space="0" w:color="auto"/>
            </w:tcBorders>
            <w:vAlign w:val="center"/>
          </w:tcPr>
          <w:p w:rsidR="00977BD1" w:rsidRDefault="008567A1">
            <w:pPr>
              <w:autoSpaceDE w:val="0"/>
              <w:autoSpaceDN w:val="0"/>
              <w:adjustRightInd w:val="0"/>
              <w:spacing w:line="400" w:lineRule="exact"/>
              <w:jc w:val="center"/>
              <w:rPr>
                <w:rFonts w:ascii="华文细黑" w:eastAsia="华文细黑" w:hAnsi="华文细黑" w:cs="华文细黑"/>
                <w:szCs w:val="21"/>
              </w:rPr>
            </w:pPr>
            <w:r>
              <w:rPr>
                <w:rFonts w:ascii="华文细黑" w:eastAsia="华文细黑" w:hAnsi="华文细黑" w:cs="华文细黑" w:hint="eastAsia"/>
                <w:szCs w:val="21"/>
              </w:rPr>
              <w:t>1</w:t>
            </w:r>
          </w:p>
        </w:tc>
        <w:tc>
          <w:tcPr>
            <w:tcW w:w="2910" w:type="dxa"/>
            <w:tcBorders>
              <w:top w:val="single" w:sz="6" w:space="0" w:color="auto"/>
              <w:left w:val="single" w:sz="4" w:space="0" w:color="auto"/>
              <w:right w:val="single" w:sz="4" w:space="0" w:color="auto"/>
            </w:tcBorders>
            <w:vAlign w:val="center"/>
          </w:tcPr>
          <w:p w:rsidR="00977BD1" w:rsidRDefault="008567A1">
            <w:pPr>
              <w:autoSpaceDE w:val="0"/>
              <w:autoSpaceDN w:val="0"/>
              <w:adjustRightInd w:val="0"/>
              <w:spacing w:line="400" w:lineRule="exact"/>
              <w:jc w:val="center"/>
              <w:rPr>
                <w:rFonts w:ascii="华文细黑" w:eastAsia="华文细黑" w:hAnsi="华文细黑" w:cs="华文细黑"/>
                <w:szCs w:val="21"/>
              </w:rPr>
            </w:pPr>
            <w:r>
              <w:rPr>
                <w:rFonts w:ascii="华文细黑" w:eastAsia="华文细黑" w:hAnsi="华文细黑" w:cs="华文细黑" w:hint="eastAsia"/>
                <w:sz w:val="24"/>
                <w:szCs w:val="24"/>
              </w:rPr>
              <w:t>在线式</w:t>
            </w:r>
            <w:r>
              <w:rPr>
                <w:rFonts w:ascii="华文细黑" w:eastAsia="华文细黑" w:hAnsi="华文细黑" w:cs="华文细黑" w:hint="eastAsia"/>
                <w:sz w:val="24"/>
                <w:szCs w:val="24"/>
              </w:rPr>
              <w:t>UPS</w:t>
            </w:r>
            <w:r>
              <w:rPr>
                <w:rFonts w:ascii="华文细黑" w:eastAsia="华文细黑" w:hAnsi="华文细黑" w:cs="华文细黑" w:hint="eastAsia"/>
                <w:sz w:val="24"/>
                <w:szCs w:val="24"/>
              </w:rPr>
              <w:t>电源（主机）</w:t>
            </w:r>
          </w:p>
        </w:tc>
        <w:tc>
          <w:tcPr>
            <w:tcW w:w="1052" w:type="dxa"/>
            <w:tcBorders>
              <w:top w:val="single" w:sz="6" w:space="0" w:color="auto"/>
              <w:left w:val="single" w:sz="4" w:space="0" w:color="auto"/>
              <w:right w:val="single" w:sz="4" w:space="0" w:color="auto"/>
            </w:tcBorders>
            <w:vAlign w:val="center"/>
          </w:tcPr>
          <w:p w:rsidR="00977BD1" w:rsidRDefault="008567A1">
            <w:pPr>
              <w:autoSpaceDE w:val="0"/>
              <w:autoSpaceDN w:val="0"/>
              <w:adjustRightInd w:val="0"/>
              <w:spacing w:line="400" w:lineRule="exact"/>
              <w:jc w:val="center"/>
              <w:rPr>
                <w:rFonts w:ascii="华文细黑" w:eastAsia="华文细黑" w:hAnsi="华文细黑" w:cs="华文细黑"/>
                <w:szCs w:val="21"/>
              </w:rPr>
            </w:pPr>
            <w:r>
              <w:rPr>
                <w:rFonts w:ascii="华文细黑" w:eastAsia="华文细黑" w:hAnsi="华文细黑" w:cs="华文细黑" w:hint="eastAsia"/>
                <w:szCs w:val="21"/>
              </w:rPr>
              <w:t>1</w:t>
            </w:r>
            <w:r>
              <w:rPr>
                <w:rFonts w:ascii="华文细黑" w:eastAsia="华文细黑" w:hAnsi="华文细黑" w:cs="华文细黑" w:hint="eastAsia"/>
                <w:szCs w:val="21"/>
              </w:rPr>
              <w:t>套</w:t>
            </w:r>
          </w:p>
        </w:tc>
        <w:tc>
          <w:tcPr>
            <w:tcW w:w="2051" w:type="dxa"/>
            <w:tcBorders>
              <w:top w:val="single" w:sz="6" w:space="0" w:color="auto"/>
              <w:left w:val="single" w:sz="4" w:space="0" w:color="auto"/>
              <w:right w:val="single" w:sz="4" w:space="0" w:color="auto"/>
            </w:tcBorders>
            <w:vAlign w:val="center"/>
          </w:tcPr>
          <w:p w:rsidR="00977BD1" w:rsidRDefault="008567A1">
            <w:pPr>
              <w:autoSpaceDE w:val="0"/>
              <w:autoSpaceDN w:val="0"/>
              <w:adjustRightInd w:val="0"/>
              <w:spacing w:line="400" w:lineRule="exact"/>
              <w:jc w:val="center"/>
              <w:rPr>
                <w:rFonts w:ascii="华文细黑" w:eastAsia="华文细黑" w:hAnsi="华文细黑" w:cs="华文细黑"/>
                <w:szCs w:val="21"/>
              </w:rPr>
            </w:pPr>
            <w:r>
              <w:rPr>
                <w:rFonts w:ascii="华文细黑" w:eastAsia="华文细黑" w:hAnsi="华文细黑" w:cs="华文细黑" w:hint="eastAsia"/>
                <w:szCs w:val="21"/>
              </w:rPr>
              <w:t>品牌：山特、松下、伊顿或同档次及以上</w:t>
            </w:r>
          </w:p>
        </w:tc>
        <w:tc>
          <w:tcPr>
            <w:tcW w:w="1035" w:type="dxa"/>
            <w:tcBorders>
              <w:top w:val="single" w:sz="6" w:space="0" w:color="auto"/>
              <w:left w:val="single" w:sz="4" w:space="0" w:color="auto"/>
              <w:right w:val="single" w:sz="4" w:space="0" w:color="auto"/>
            </w:tcBorders>
            <w:vAlign w:val="center"/>
          </w:tcPr>
          <w:p w:rsidR="00977BD1" w:rsidRDefault="00977BD1">
            <w:pPr>
              <w:autoSpaceDE w:val="0"/>
              <w:autoSpaceDN w:val="0"/>
              <w:adjustRightInd w:val="0"/>
              <w:spacing w:line="400" w:lineRule="exact"/>
              <w:jc w:val="center"/>
              <w:rPr>
                <w:rFonts w:ascii="华文细黑" w:eastAsia="华文细黑" w:hAnsi="华文细黑" w:cs="华文细黑"/>
                <w:szCs w:val="21"/>
              </w:rPr>
            </w:pPr>
          </w:p>
        </w:tc>
        <w:tc>
          <w:tcPr>
            <w:tcW w:w="1050" w:type="dxa"/>
            <w:tcBorders>
              <w:top w:val="single" w:sz="6" w:space="0" w:color="auto"/>
              <w:left w:val="single" w:sz="4" w:space="0" w:color="auto"/>
              <w:right w:val="double" w:sz="4" w:space="0" w:color="auto"/>
            </w:tcBorders>
            <w:vAlign w:val="center"/>
          </w:tcPr>
          <w:p w:rsidR="00977BD1" w:rsidRDefault="00977BD1">
            <w:pPr>
              <w:autoSpaceDE w:val="0"/>
              <w:autoSpaceDN w:val="0"/>
              <w:adjustRightInd w:val="0"/>
              <w:spacing w:line="400" w:lineRule="exact"/>
              <w:jc w:val="center"/>
              <w:rPr>
                <w:rFonts w:ascii="华文细黑" w:eastAsia="华文细黑" w:hAnsi="华文细黑" w:cs="华文细黑"/>
                <w:szCs w:val="21"/>
              </w:rPr>
            </w:pPr>
          </w:p>
        </w:tc>
        <w:tc>
          <w:tcPr>
            <w:tcW w:w="1085" w:type="dxa"/>
            <w:vMerge w:val="restart"/>
            <w:tcBorders>
              <w:top w:val="single" w:sz="6" w:space="0" w:color="auto"/>
              <w:left w:val="single" w:sz="4" w:space="0" w:color="auto"/>
              <w:right w:val="double" w:sz="4" w:space="0" w:color="auto"/>
            </w:tcBorders>
            <w:vAlign w:val="center"/>
          </w:tcPr>
          <w:p w:rsidR="00977BD1" w:rsidRDefault="00977BD1">
            <w:pPr>
              <w:autoSpaceDE w:val="0"/>
              <w:autoSpaceDN w:val="0"/>
              <w:adjustRightInd w:val="0"/>
              <w:spacing w:line="400" w:lineRule="exact"/>
              <w:jc w:val="center"/>
              <w:rPr>
                <w:rFonts w:ascii="华文细黑" w:eastAsia="华文细黑" w:hAnsi="华文细黑" w:cs="华文细黑"/>
                <w:szCs w:val="21"/>
              </w:rPr>
            </w:pPr>
          </w:p>
          <w:p w:rsidR="00977BD1" w:rsidRDefault="00977BD1">
            <w:pPr>
              <w:autoSpaceDE w:val="0"/>
              <w:autoSpaceDN w:val="0"/>
              <w:adjustRightInd w:val="0"/>
              <w:spacing w:line="400" w:lineRule="exact"/>
              <w:jc w:val="center"/>
              <w:rPr>
                <w:rFonts w:ascii="华文细黑" w:eastAsia="华文细黑" w:hAnsi="华文细黑" w:cs="华文细黑"/>
                <w:szCs w:val="21"/>
              </w:rPr>
            </w:pPr>
          </w:p>
        </w:tc>
      </w:tr>
      <w:tr w:rsidR="00977BD1">
        <w:trPr>
          <w:trHeight w:val="681"/>
        </w:trPr>
        <w:tc>
          <w:tcPr>
            <w:tcW w:w="8765" w:type="dxa"/>
            <w:gridSpan w:val="6"/>
            <w:vMerge w:val="restart"/>
            <w:tcBorders>
              <w:top w:val="single" w:sz="6" w:space="0" w:color="auto"/>
              <w:left w:val="double" w:sz="4" w:space="0" w:color="auto"/>
              <w:right w:val="double" w:sz="4" w:space="0" w:color="auto"/>
            </w:tcBorders>
            <w:vAlign w:val="center"/>
          </w:tcPr>
          <w:p w:rsidR="00977BD1" w:rsidRDefault="008567A1">
            <w:pPr>
              <w:numPr>
                <w:ilvl w:val="0"/>
                <w:numId w:val="1"/>
              </w:numPr>
              <w:autoSpaceDE w:val="0"/>
              <w:autoSpaceDN w:val="0"/>
              <w:adjustRightInd w:val="0"/>
              <w:spacing w:line="400" w:lineRule="exact"/>
              <w:rPr>
                <w:rFonts w:ascii="华文细黑" w:eastAsia="华文细黑" w:hAnsi="华文细黑" w:cs="华文细黑"/>
                <w:szCs w:val="21"/>
              </w:rPr>
            </w:pPr>
            <w:r>
              <w:rPr>
                <w:rFonts w:ascii="华文细黑" w:eastAsia="华文细黑" w:hAnsi="华文细黑" w:cs="华文细黑" w:hint="eastAsia"/>
                <w:szCs w:val="21"/>
              </w:rPr>
              <w:t>机柜容量不小于</w:t>
            </w:r>
            <w:r>
              <w:rPr>
                <w:rFonts w:ascii="华文细黑" w:eastAsia="华文细黑" w:hAnsi="华文细黑" w:cs="华文细黑" w:hint="eastAsia"/>
                <w:szCs w:val="21"/>
              </w:rPr>
              <w:t>120KW</w:t>
            </w:r>
            <w:r>
              <w:rPr>
                <w:rFonts w:ascii="华文细黑" w:eastAsia="华文细黑" w:hAnsi="华文细黑" w:cs="华文细黑" w:hint="eastAsia"/>
                <w:szCs w:val="21"/>
              </w:rPr>
              <w:t>，可选功率模块不小于</w:t>
            </w:r>
            <w:r>
              <w:rPr>
                <w:rFonts w:ascii="华文细黑" w:eastAsia="华文细黑" w:hAnsi="华文细黑" w:cs="华文细黑" w:hint="eastAsia"/>
                <w:szCs w:val="21"/>
              </w:rPr>
              <w:t>6</w:t>
            </w:r>
            <w:r>
              <w:rPr>
                <w:rFonts w:ascii="华文细黑" w:eastAsia="华文细黑" w:hAnsi="华文细黑" w:cs="华文细黑" w:hint="eastAsia"/>
                <w:szCs w:val="21"/>
              </w:rPr>
              <w:t>个；</w:t>
            </w:r>
          </w:p>
          <w:p w:rsidR="00977BD1" w:rsidRDefault="008567A1">
            <w:pPr>
              <w:numPr>
                <w:ilvl w:val="0"/>
                <w:numId w:val="1"/>
              </w:numPr>
              <w:autoSpaceDE w:val="0"/>
              <w:autoSpaceDN w:val="0"/>
              <w:adjustRightInd w:val="0"/>
              <w:spacing w:line="400" w:lineRule="exact"/>
              <w:rPr>
                <w:rFonts w:ascii="华文细黑" w:eastAsia="华文细黑" w:hAnsi="华文细黑" w:cs="华文细黑"/>
                <w:szCs w:val="21"/>
              </w:rPr>
            </w:pPr>
            <w:r>
              <w:rPr>
                <w:rFonts w:ascii="华文细黑" w:eastAsia="华文细黑" w:hAnsi="华文细黑" w:cs="华文细黑" w:hint="eastAsia"/>
                <w:szCs w:val="21"/>
              </w:rPr>
              <w:t>额定电压</w:t>
            </w:r>
            <w:r>
              <w:rPr>
                <w:rFonts w:ascii="华文细黑" w:eastAsia="华文细黑" w:hAnsi="华文细黑" w:cs="华文细黑" w:hint="eastAsia"/>
                <w:szCs w:val="21"/>
              </w:rPr>
              <w:t>3</w:t>
            </w:r>
            <w:r>
              <w:rPr>
                <w:rFonts w:ascii="华文细黑" w:eastAsia="华文细黑" w:hAnsi="华文细黑" w:cs="华文细黑" w:hint="eastAsia"/>
                <w:szCs w:val="21"/>
              </w:rPr>
              <w:t>×</w:t>
            </w:r>
            <w:r>
              <w:rPr>
                <w:rFonts w:ascii="华文细黑" w:eastAsia="华文细黑" w:hAnsi="华文细黑" w:cs="华文细黑" w:hint="eastAsia"/>
                <w:szCs w:val="21"/>
              </w:rPr>
              <w:t>380VAC/400VAC/415VAC</w:t>
            </w:r>
            <w:r>
              <w:rPr>
                <w:rFonts w:ascii="华文细黑" w:eastAsia="华文细黑" w:hAnsi="华文细黑" w:cs="华文细黑" w:hint="eastAsia"/>
                <w:szCs w:val="21"/>
              </w:rPr>
              <w:t>（</w:t>
            </w:r>
            <w:r>
              <w:rPr>
                <w:rFonts w:ascii="华文细黑" w:eastAsia="华文细黑" w:hAnsi="华文细黑" w:cs="华文细黑" w:hint="eastAsia"/>
                <w:szCs w:val="21"/>
              </w:rPr>
              <w:t>3Ph+N</w:t>
            </w:r>
            <w:r>
              <w:rPr>
                <w:rFonts w:ascii="华文细黑" w:eastAsia="华文细黑" w:hAnsi="华文细黑" w:cs="华文细黑" w:hint="eastAsia"/>
                <w:szCs w:val="21"/>
              </w:rPr>
              <w:t>）；</w:t>
            </w:r>
          </w:p>
          <w:p w:rsidR="00977BD1" w:rsidRDefault="008567A1">
            <w:pPr>
              <w:numPr>
                <w:ilvl w:val="0"/>
                <w:numId w:val="1"/>
              </w:numPr>
              <w:autoSpaceDE w:val="0"/>
              <w:autoSpaceDN w:val="0"/>
              <w:adjustRightInd w:val="0"/>
              <w:spacing w:line="400" w:lineRule="exact"/>
              <w:rPr>
                <w:rFonts w:ascii="华文细黑" w:eastAsia="华文细黑" w:hAnsi="华文细黑" w:cs="华文细黑"/>
                <w:szCs w:val="21"/>
              </w:rPr>
            </w:pPr>
            <w:r>
              <w:rPr>
                <w:rFonts w:ascii="华文细黑" w:eastAsia="华文细黑" w:hAnsi="华文细黑" w:cs="华文细黑" w:hint="eastAsia"/>
                <w:szCs w:val="21"/>
              </w:rPr>
              <w:t>电压稳定性（稳态）≤±</w:t>
            </w:r>
            <w:r>
              <w:rPr>
                <w:rFonts w:ascii="华文细黑" w:eastAsia="华文细黑" w:hAnsi="华文细黑" w:cs="华文细黑" w:hint="eastAsia"/>
                <w:szCs w:val="21"/>
              </w:rPr>
              <w:t>1</w:t>
            </w:r>
            <w:r>
              <w:rPr>
                <w:rFonts w:ascii="华文细黑" w:eastAsia="华文细黑" w:hAnsi="华文细黑" w:cs="华文细黑" w:hint="eastAsia"/>
                <w:szCs w:val="21"/>
              </w:rPr>
              <w:t>％典型值（平衡负载）；≤±</w:t>
            </w:r>
            <w:r>
              <w:rPr>
                <w:rFonts w:ascii="华文细黑" w:eastAsia="华文细黑" w:hAnsi="华文细黑" w:cs="华文细黑" w:hint="eastAsia"/>
                <w:szCs w:val="21"/>
              </w:rPr>
              <w:t>2</w:t>
            </w:r>
            <w:r>
              <w:rPr>
                <w:rFonts w:ascii="华文细黑" w:eastAsia="华文细黑" w:hAnsi="华文细黑" w:cs="华文细黑" w:hint="eastAsia"/>
                <w:szCs w:val="21"/>
              </w:rPr>
              <w:t>％典型值（不平衡负载）；</w:t>
            </w:r>
          </w:p>
          <w:p w:rsidR="00977BD1" w:rsidRDefault="008567A1">
            <w:pPr>
              <w:autoSpaceDE w:val="0"/>
              <w:autoSpaceDN w:val="0"/>
              <w:adjustRightInd w:val="0"/>
              <w:spacing w:line="400" w:lineRule="exact"/>
              <w:rPr>
                <w:rFonts w:ascii="华文细黑" w:eastAsia="华文细黑" w:hAnsi="华文细黑" w:cs="华文细黑"/>
                <w:szCs w:val="21"/>
              </w:rPr>
            </w:pPr>
            <w:r>
              <w:rPr>
                <w:rFonts w:ascii="华文细黑" w:eastAsia="华文细黑" w:hAnsi="华文细黑" w:cs="华文细黑" w:hint="eastAsia"/>
                <w:szCs w:val="21"/>
              </w:rPr>
              <w:t>电压稳定性（瞬态）≤±</w:t>
            </w:r>
            <w:r>
              <w:rPr>
                <w:rFonts w:ascii="华文细黑" w:eastAsia="华文细黑" w:hAnsi="华文细黑" w:cs="华文细黑" w:hint="eastAsia"/>
                <w:szCs w:val="21"/>
              </w:rPr>
              <w:t>5</w:t>
            </w:r>
            <w:r>
              <w:rPr>
                <w:rFonts w:ascii="华文细黑" w:eastAsia="华文细黑" w:hAnsi="华文细黑" w:cs="华文细黑" w:hint="eastAsia"/>
                <w:szCs w:val="21"/>
              </w:rPr>
              <w:t>％典型值；</w:t>
            </w:r>
          </w:p>
          <w:p w:rsidR="00977BD1" w:rsidRDefault="008567A1">
            <w:pPr>
              <w:autoSpaceDE w:val="0"/>
              <w:autoSpaceDN w:val="0"/>
              <w:adjustRightInd w:val="0"/>
              <w:spacing w:line="400" w:lineRule="exact"/>
              <w:rPr>
                <w:rFonts w:ascii="华文细黑" w:eastAsia="华文细黑" w:hAnsi="华文细黑" w:cs="华文细黑"/>
                <w:szCs w:val="21"/>
              </w:rPr>
            </w:pPr>
            <w:r>
              <w:rPr>
                <w:rFonts w:ascii="华文细黑" w:eastAsia="华文细黑" w:hAnsi="华文细黑" w:cs="华文细黑" w:hint="eastAsia"/>
                <w:szCs w:val="21"/>
              </w:rPr>
              <w:t>额定电压</w:t>
            </w:r>
            <w:r>
              <w:rPr>
                <w:rFonts w:ascii="华文细黑" w:eastAsia="华文细黑" w:hAnsi="华文细黑" w:cs="华文细黑" w:hint="eastAsia"/>
                <w:szCs w:val="21"/>
              </w:rPr>
              <w:t>+/-216V</w:t>
            </w:r>
            <w:r>
              <w:rPr>
                <w:rFonts w:ascii="华文细黑" w:eastAsia="华文细黑" w:hAnsi="华文细黑" w:cs="华文细黑" w:hint="eastAsia"/>
                <w:szCs w:val="21"/>
              </w:rPr>
              <w:t>（</w:t>
            </w:r>
            <w:r>
              <w:rPr>
                <w:rFonts w:ascii="华文细黑" w:eastAsia="华文细黑" w:hAnsi="华文细黑" w:cs="华文细黑" w:hint="eastAsia"/>
                <w:szCs w:val="21"/>
              </w:rPr>
              <w:t>12V</w:t>
            </w:r>
            <w:r>
              <w:rPr>
                <w:rFonts w:ascii="华文细黑" w:eastAsia="华文细黑" w:hAnsi="华文细黑" w:cs="华文细黑" w:hint="eastAsia"/>
                <w:szCs w:val="21"/>
              </w:rPr>
              <w:t>×</w:t>
            </w:r>
            <w:r>
              <w:rPr>
                <w:rFonts w:ascii="华文细黑" w:eastAsia="华文细黑" w:hAnsi="华文细黑" w:cs="华文细黑" w:hint="eastAsia"/>
                <w:szCs w:val="21"/>
              </w:rPr>
              <w:t>36</w:t>
            </w:r>
            <w:r>
              <w:rPr>
                <w:rFonts w:ascii="华文细黑" w:eastAsia="华文细黑" w:hAnsi="华文细黑" w:cs="华文细黑" w:hint="eastAsia"/>
                <w:szCs w:val="21"/>
              </w:rPr>
              <w:t>颗），最大电压</w:t>
            </w:r>
            <w:r>
              <w:rPr>
                <w:rFonts w:ascii="华文细黑" w:eastAsia="华文细黑" w:hAnsi="华文细黑" w:cs="华文细黑" w:hint="eastAsia"/>
                <w:szCs w:val="21"/>
              </w:rPr>
              <w:t>+/-240V</w:t>
            </w:r>
            <w:r>
              <w:rPr>
                <w:rFonts w:ascii="华文细黑" w:eastAsia="华文细黑" w:hAnsi="华文细黑" w:cs="华文细黑" w:hint="eastAsia"/>
                <w:szCs w:val="21"/>
              </w:rPr>
              <w:t>（</w:t>
            </w:r>
            <w:r>
              <w:rPr>
                <w:rFonts w:ascii="华文细黑" w:eastAsia="华文细黑" w:hAnsi="华文细黑" w:cs="华文细黑" w:hint="eastAsia"/>
                <w:szCs w:val="21"/>
              </w:rPr>
              <w:t>12V</w:t>
            </w:r>
            <w:r>
              <w:rPr>
                <w:rFonts w:ascii="华文细黑" w:eastAsia="华文细黑" w:hAnsi="华文细黑" w:cs="华文细黑" w:hint="eastAsia"/>
                <w:szCs w:val="21"/>
              </w:rPr>
              <w:t>×</w:t>
            </w:r>
            <w:r>
              <w:rPr>
                <w:rFonts w:ascii="华文细黑" w:eastAsia="华文细黑" w:hAnsi="华文细黑" w:cs="华文细黑" w:hint="eastAsia"/>
                <w:szCs w:val="21"/>
              </w:rPr>
              <w:t>40</w:t>
            </w:r>
            <w:r>
              <w:rPr>
                <w:rFonts w:ascii="华文细黑" w:eastAsia="华文细黑" w:hAnsi="华文细黑" w:cs="华文细黑" w:hint="eastAsia"/>
                <w:szCs w:val="21"/>
              </w:rPr>
              <w:t>颗），最大电压</w:t>
            </w:r>
            <w:r>
              <w:rPr>
                <w:rFonts w:ascii="华文细黑" w:eastAsia="华文细黑" w:hAnsi="华文细黑" w:cs="华文细黑" w:hint="eastAsia"/>
                <w:szCs w:val="21"/>
              </w:rPr>
              <w:t>+/-192V</w:t>
            </w:r>
            <w:r>
              <w:rPr>
                <w:rFonts w:ascii="华文细黑" w:eastAsia="华文细黑" w:hAnsi="华文细黑" w:cs="华文细黑" w:hint="eastAsia"/>
                <w:szCs w:val="21"/>
              </w:rPr>
              <w:t>（</w:t>
            </w:r>
            <w:r>
              <w:rPr>
                <w:rFonts w:ascii="华文细黑" w:eastAsia="华文细黑" w:hAnsi="华文细黑" w:cs="华文细黑" w:hint="eastAsia"/>
                <w:szCs w:val="21"/>
              </w:rPr>
              <w:t>12V</w:t>
            </w:r>
            <w:r>
              <w:rPr>
                <w:rFonts w:ascii="华文细黑" w:eastAsia="华文细黑" w:hAnsi="华文细黑" w:cs="华文细黑" w:hint="eastAsia"/>
                <w:szCs w:val="21"/>
              </w:rPr>
              <w:t>×</w:t>
            </w:r>
            <w:r>
              <w:rPr>
                <w:rFonts w:ascii="华文细黑" w:eastAsia="华文细黑" w:hAnsi="华文细黑" w:cs="华文细黑" w:hint="eastAsia"/>
                <w:szCs w:val="21"/>
              </w:rPr>
              <w:t>32</w:t>
            </w:r>
            <w:r>
              <w:rPr>
                <w:rFonts w:ascii="华文细黑" w:eastAsia="华文细黑" w:hAnsi="华文细黑" w:cs="华文细黑" w:hint="eastAsia"/>
                <w:szCs w:val="21"/>
              </w:rPr>
              <w:t>颗）；最大充电电流：</w:t>
            </w:r>
            <w:r>
              <w:rPr>
                <w:rFonts w:ascii="华文细黑" w:eastAsia="华文细黑" w:hAnsi="华文细黑" w:cs="华文细黑" w:hint="eastAsia"/>
                <w:szCs w:val="21"/>
              </w:rPr>
              <w:t>20KW</w:t>
            </w:r>
            <w:r>
              <w:rPr>
                <w:rFonts w:ascii="华文细黑" w:eastAsia="华文细黑" w:hAnsi="华文细黑" w:cs="华文细黑" w:hint="eastAsia"/>
                <w:szCs w:val="21"/>
              </w:rPr>
              <w:t>模块，每个模块</w:t>
            </w:r>
            <w:r>
              <w:rPr>
                <w:rFonts w:ascii="华文细黑" w:eastAsia="华文细黑" w:hAnsi="华文细黑" w:cs="华文细黑" w:hint="eastAsia"/>
                <w:szCs w:val="21"/>
              </w:rPr>
              <w:t>6A</w:t>
            </w:r>
            <w:r>
              <w:rPr>
                <w:rFonts w:ascii="华文细黑" w:eastAsia="华文细黑" w:hAnsi="华文细黑" w:cs="华文细黑" w:hint="eastAsia"/>
                <w:szCs w:val="21"/>
              </w:rPr>
              <w:t>；</w:t>
            </w:r>
          </w:p>
          <w:p w:rsidR="00977BD1" w:rsidRDefault="008567A1">
            <w:pPr>
              <w:numPr>
                <w:ilvl w:val="0"/>
                <w:numId w:val="1"/>
              </w:numPr>
              <w:autoSpaceDE w:val="0"/>
              <w:autoSpaceDN w:val="0"/>
              <w:adjustRightInd w:val="0"/>
              <w:spacing w:line="400" w:lineRule="exact"/>
              <w:rPr>
                <w:rFonts w:ascii="华文细黑" w:eastAsia="华文细黑" w:hAnsi="华文细黑" w:cs="华文细黑"/>
                <w:szCs w:val="21"/>
              </w:rPr>
            </w:pPr>
            <w:r>
              <w:rPr>
                <w:rFonts w:ascii="华文细黑" w:eastAsia="华文细黑" w:hAnsi="华文细黑" w:cs="华文细黑" w:hint="eastAsia"/>
                <w:szCs w:val="21"/>
              </w:rPr>
              <w:t>带</w:t>
            </w:r>
            <w:r>
              <w:rPr>
                <w:rFonts w:ascii="华文细黑" w:eastAsia="华文细黑" w:hAnsi="华文细黑" w:cs="华文细黑" w:hint="eastAsia"/>
                <w:szCs w:val="21"/>
              </w:rPr>
              <w:t>UPS</w:t>
            </w:r>
            <w:r>
              <w:rPr>
                <w:rFonts w:ascii="华文细黑" w:eastAsia="华文细黑" w:hAnsi="华文细黑" w:cs="华文细黑" w:hint="eastAsia"/>
                <w:szCs w:val="21"/>
              </w:rPr>
              <w:t>实时监控及历史记录查询功能，</w:t>
            </w:r>
            <w:r>
              <w:rPr>
                <w:rFonts w:ascii="华文细黑" w:eastAsia="华文细黑" w:hAnsi="华文细黑" w:cs="华文细黑" w:hint="eastAsia"/>
                <w:szCs w:val="21"/>
              </w:rPr>
              <w:t>UPS</w:t>
            </w:r>
            <w:r>
              <w:rPr>
                <w:rFonts w:ascii="华文细黑" w:eastAsia="华文细黑" w:hAnsi="华文细黑" w:cs="华文细黑" w:hint="eastAsia"/>
                <w:szCs w:val="21"/>
              </w:rPr>
              <w:t>充电部分必须具备过温保护功能，提供</w:t>
            </w:r>
            <w:r>
              <w:rPr>
                <w:rFonts w:ascii="华文细黑" w:eastAsia="华文细黑" w:hAnsi="华文细黑" w:cs="华文细黑" w:hint="eastAsia"/>
                <w:szCs w:val="21"/>
              </w:rPr>
              <w:t>UPS</w:t>
            </w:r>
            <w:r>
              <w:rPr>
                <w:rFonts w:ascii="华文细黑" w:eastAsia="华文细黑" w:hAnsi="华文细黑" w:cs="华文细黑" w:hint="eastAsia"/>
                <w:szCs w:val="21"/>
              </w:rPr>
              <w:t>过温保护电路的专利证明，</w:t>
            </w:r>
            <w:r>
              <w:rPr>
                <w:rFonts w:ascii="华文细黑" w:eastAsia="华文细黑" w:hAnsi="华文细黑" w:cs="华文细黑" w:hint="eastAsia"/>
                <w:szCs w:val="21"/>
              </w:rPr>
              <w:t>UPS</w:t>
            </w:r>
            <w:r>
              <w:rPr>
                <w:rFonts w:ascii="华文细黑" w:eastAsia="华文细黑" w:hAnsi="华文细黑" w:cs="华文细黑" w:hint="eastAsia"/>
                <w:szCs w:val="21"/>
              </w:rPr>
              <w:t>主机柜中标配手动维修旁路空开，便于将</w:t>
            </w:r>
            <w:r>
              <w:rPr>
                <w:rFonts w:ascii="华文细黑" w:eastAsia="华文细黑" w:hAnsi="华文细黑" w:cs="华文细黑" w:hint="eastAsia"/>
                <w:szCs w:val="21"/>
              </w:rPr>
              <w:t>UPS</w:t>
            </w:r>
            <w:r>
              <w:rPr>
                <w:rFonts w:ascii="华文细黑" w:eastAsia="华文细黑" w:hAnsi="华文细黑" w:cs="华文细黑" w:hint="eastAsia"/>
                <w:szCs w:val="21"/>
              </w:rPr>
              <w:t>系统完全隔离电源；</w:t>
            </w:r>
          </w:p>
          <w:p w:rsidR="00977BD1" w:rsidRDefault="008567A1">
            <w:pPr>
              <w:numPr>
                <w:ilvl w:val="0"/>
                <w:numId w:val="1"/>
              </w:numPr>
              <w:autoSpaceDE w:val="0"/>
              <w:autoSpaceDN w:val="0"/>
              <w:adjustRightInd w:val="0"/>
              <w:spacing w:line="400" w:lineRule="exact"/>
              <w:rPr>
                <w:rFonts w:ascii="华文细黑" w:eastAsia="华文细黑" w:hAnsi="华文细黑" w:cs="华文细黑"/>
                <w:szCs w:val="21"/>
              </w:rPr>
            </w:pPr>
            <w:r>
              <w:rPr>
                <w:rFonts w:ascii="华文细黑" w:eastAsia="华文细黑" w:hAnsi="华文细黑" w:cs="华文细黑" w:hint="eastAsia"/>
                <w:szCs w:val="21"/>
              </w:rPr>
              <w:t>其他参数要求按国家规范及行业标准要求执行；</w:t>
            </w:r>
          </w:p>
        </w:tc>
        <w:tc>
          <w:tcPr>
            <w:tcW w:w="1085" w:type="dxa"/>
            <w:vMerge/>
            <w:tcBorders>
              <w:left w:val="single" w:sz="4" w:space="0" w:color="auto"/>
              <w:right w:val="double" w:sz="4" w:space="0" w:color="auto"/>
            </w:tcBorders>
            <w:vAlign w:val="center"/>
          </w:tcPr>
          <w:p w:rsidR="00977BD1" w:rsidRDefault="00977BD1">
            <w:pPr>
              <w:autoSpaceDE w:val="0"/>
              <w:autoSpaceDN w:val="0"/>
              <w:adjustRightInd w:val="0"/>
              <w:spacing w:line="400" w:lineRule="exact"/>
              <w:jc w:val="center"/>
              <w:rPr>
                <w:rFonts w:ascii="华文细黑" w:eastAsia="华文细黑" w:hAnsi="华文细黑" w:cs="华文细黑"/>
                <w:szCs w:val="21"/>
              </w:rPr>
            </w:pPr>
          </w:p>
        </w:tc>
      </w:tr>
      <w:tr w:rsidR="00977BD1">
        <w:trPr>
          <w:trHeight w:val="681"/>
        </w:trPr>
        <w:tc>
          <w:tcPr>
            <w:tcW w:w="8765" w:type="dxa"/>
            <w:gridSpan w:val="6"/>
            <w:vMerge/>
            <w:tcBorders>
              <w:left w:val="double" w:sz="4" w:space="0" w:color="auto"/>
              <w:right w:val="double" w:sz="4" w:space="0" w:color="auto"/>
            </w:tcBorders>
            <w:vAlign w:val="center"/>
          </w:tcPr>
          <w:p w:rsidR="00977BD1" w:rsidRDefault="00977BD1">
            <w:pPr>
              <w:autoSpaceDE w:val="0"/>
              <w:autoSpaceDN w:val="0"/>
              <w:adjustRightInd w:val="0"/>
              <w:spacing w:line="400" w:lineRule="exact"/>
              <w:jc w:val="center"/>
              <w:rPr>
                <w:rFonts w:ascii="华文细黑" w:eastAsia="华文细黑" w:hAnsi="华文细黑" w:cs="华文细黑"/>
                <w:szCs w:val="21"/>
              </w:rPr>
            </w:pPr>
          </w:p>
        </w:tc>
        <w:tc>
          <w:tcPr>
            <w:tcW w:w="1085" w:type="dxa"/>
            <w:tcBorders>
              <w:left w:val="single" w:sz="4" w:space="0" w:color="auto"/>
              <w:right w:val="double" w:sz="4" w:space="0" w:color="auto"/>
            </w:tcBorders>
            <w:vAlign w:val="center"/>
          </w:tcPr>
          <w:p w:rsidR="00977BD1" w:rsidRDefault="00977BD1">
            <w:pPr>
              <w:autoSpaceDE w:val="0"/>
              <w:autoSpaceDN w:val="0"/>
              <w:adjustRightInd w:val="0"/>
              <w:spacing w:line="400" w:lineRule="exact"/>
              <w:jc w:val="center"/>
              <w:rPr>
                <w:rFonts w:ascii="华文细黑" w:eastAsia="华文细黑" w:hAnsi="华文细黑" w:cs="华文细黑"/>
                <w:szCs w:val="21"/>
              </w:rPr>
            </w:pPr>
          </w:p>
          <w:p w:rsidR="00977BD1" w:rsidRDefault="00977BD1">
            <w:pPr>
              <w:autoSpaceDE w:val="0"/>
              <w:autoSpaceDN w:val="0"/>
              <w:adjustRightInd w:val="0"/>
              <w:spacing w:line="400" w:lineRule="exact"/>
              <w:jc w:val="center"/>
              <w:rPr>
                <w:rFonts w:ascii="华文细黑" w:eastAsia="华文细黑" w:hAnsi="华文细黑" w:cs="华文细黑"/>
                <w:szCs w:val="21"/>
              </w:rPr>
            </w:pPr>
          </w:p>
        </w:tc>
      </w:tr>
      <w:tr w:rsidR="00977BD1">
        <w:trPr>
          <w:trHeight w:val="681"/>
        </w:trPr>
        <w:tc>
          <w:tcPr>
            <w:tcW w:w="8765" w:type="dxa"/>
            <w:gridSpan w:val="6"/>
            <w:vMerge/>
            <w:tcBorders>
              <w:left w:val="double" w:sz="4" w:space="0" w:color="auto"/>
              <w:right w:val="double" w:sz="4" w:space="0" w:color="auto"/>
            </w:tcBorders>
            <w:vAlign w:val="center"/>
          </w:tcPr>
          <w:p w:rsidR="00977BD1" w:rsidRDefault="00977BD1">
            <w:pPr>
              <w:autoSpaceDE w:val="0"/>
              <w:autoSpaceDN w:val="0"/>
              <w:adjustRightInd w:val="0"/>
              <w:spacing w:line="400" w:lineRule="exact"/>
              <w:jc w:val="center"/>
              <w:rPr>
                <w:rFonts w:ascii="华文细黑" w:eastAsia="华文细黑" w:hAnsi="华文细黑" w:cs="华文细黑"/>
                <w:szCs w:val="21"/>
              </w:rPr>
            </w:pPr>
          </w:p>
        </w:tc>
        <w:tc>
          <w:tcPr>
            <w:tcW w:w="1085" w:type="dxa"/>
            <w:tcBorders>
              <w:left w:val="single" w:sz="4" w:space="0" w:color="auto"/>
              <w:right w:val="double" w:sz="4" w:space="0" w:color="auto"/>
            </w:tcBorders>
            <w:vAlign w:val="center"/>
          </w:tcPr>
          <w:p w:rsidR="00977BD1" w:rsidRDefault="00977BD1">
            <w:pPr>
              <w:autoSpaceDE w:val="0"/>
              <w:autoSpaceDN w:val="0"/>
              <w:adjustRightInd w:val="0"/>
              <w:spacing w:line="400" w:lineRule="exact"/>
              <w:jc w:val="center"/>
              <w:rPr>
                <w:rFonts w:ascii="华文细黑" w:eastAsia="华文细黑" w:hAnsi="华文细黑" w:cs="华文细黑"/>
                <w:szCs w:val="21"/>
              </w:rPr>
            </w:pPr>
          </w:p>
        </w:tc>
      </w:tr>
      <w:tr w:rsidR="00977BD1">
        <w:trPr>
          <w:trHeight w:val="681"/>
        </w:trPr>
        <w:tc>
          <w:tcPr>
            <w:tcW w:w="8765" w:type="dxa"/>
            <w:gridSpan w:val="6"/>
            <w:vMerge/>
            <w:tcBorders>
              <w:left w:val="double" w:sz="4" w:space="0" w:color="auto"/>
              <w:right w:val="double" w:sz="4" w:space="0" w:color="auto"/>
            </w:tcBorders>
            <w:vAlign w:val="center"/>
          </w:tcPr>
          <w:p w:rsidR="00977BD1" w:rsidRDefault="00977BD1">
            <w:pPr>
              <w:autoSpaceDE w:val="0"/>
              <w:autoSpaceDN w:val="0"/>
              <w:adjustRightInd w:val="0"/>
              <w:spacing w:line="400" w:lineRule="exact"/>
              <w:jc w:val="center"/>
              <w:rPr>
                <w:rFonts w:ascii="华文细黑" w:eastAsia="华文细黑" w:hAnsi="华文细黑" w:cs="华文细黑"/>
                <w:szCs w:val="21"/>
              </w:rPr>
            </w:pPr>
          </w:p>
        </w:tc>
        <w:tc>
          <w:tcPr>
            <w:tcW w:w="1085" w:type="dxa"/>
            <w:tcBorders>
              <w:left w:val="single" w:sz="4" w:space="0" w:color="auto"/>
              <w:right w:val="double" w:sz="4" w:space="0" w:color="auto"/>
            </w:tcBorders>
            <w:vAlign w:val="center"/>
          </w:tcPr>
          <w:p w:rsidR="00977BD1" w:rsidRDefault="00977BD1">
            <w:pPr>
              <w:autoSpaceDE w:val="0"/>
              <w:autoSpaceDN w:val="0"/>
              <w:adjustRightInd w:val="0"/>
              <w:spacing w:line="400" w:lineRule="exact"/>
              <w:jc w:val="center"/>
              <w:rPr>
                <w:rFonts w:ascii="华文细黑" w:eastAsia="华文细黑" w:hAnsi="华文细黑" w:cs="华文细黑"/>
                <w:szCs w:val="21"/>
              </w:rPr>
            </w:pPr>
          </w:p>
        </w:tc>
      </w:tr>
      <w:tr w:rsidR="00977BD1">
        <w:trPr>
          <w:trHeight w:val="681"/>
        </w:trPr>
        <w:tc>
          <w:tcPr>
            <w:tcW w:w="8765" w:type="dxa"/>
            <w:gridSpan w:val="6"/>
            <w:vMerge/>
            <w:tcBorders>
              <w:left w:val="double" w:sz="4" w:space="0" w:color="auto"/>
              <w:right w:val="double" w:sz="4" w:space="0" w:color="auto"/>
            </w:tcBorders>
            <w:vAlign w:val="center"/>
          </w:tcPr>
          <w:p w:rsidR="00977BD1" w:rsidRDefault="00977BD1">
            <w:pPr>
              <w:autoSpaceDE w:val="0"/>
              <w:autoSpaceDN w:val="0"/>
              <w:adjustRightInd w:val="0"/>
              <w:spacing w:line="400" w:lineRule="exact"/>
              <w:jc w:val="center"/>
              <w:rPr>
                <w:rFonts w:ascii="华文细黑" w:eastAsia="华文细黑" w:hAnsi="华文细黑" w:cs="华文细黑"/>
                <w:szCs w:val="21"/>
              </w:rPr>
            </w:pPr>
          </w:p>
        </w:tc>
        <w:tc>
          <w:tcPr>
            <w:tcW w:w="1085" w:type="dxa"/>
            <w:tcBorders>
              <w:left w:val="single" w:sz="4" w:space="0" w:color="auto"/>
              <w:right w:val="double" w:sz="4" w:space="0" w:color="auto"/>
            </w:tcBorders>
            <w:vAlign w:val="center"/>
          </w:tcPr>
          <w:p w:rsidR="00977BD1" w:rsidRDefault="00977BD1">
            <w:pPr>
              <w:autoSpaceDE w:val="0"/>
              <w:autoSpaceDN w:val="0"/>
              <w:adjustRightInd w:val="0"/>
              <w:spacing w:line="400" w:lineRule="exact"/>
              <w:jc w:val="center"/>
              <w:rPr>
                <w:rFonts w:ascii="华文细黑" w:eastAsia="华文细黑" w:hAnsi="华文细黑" w:cs="华文细黑"/>
                <w:szCs w:val="21"/>
              </w:rPr>
            </w:pPr>
          </w:p>
        </w:tc>
      </w:tr>
      <w:tr w:rsidR="00977BD1">
        <w:trPr>
          <w:trHeight w:val="681"/>
        </w:trPr>
        <w:tc>
          <w:tcPr>
            <w:tcW w:w="8765" w:type="dxa"/>
            <w:gridSpan w:val="6"/>
            <w:vMerge/>
            <w:tcBorders>
              <w:left w:val="double" w:sz="4" w:space="0" w:color="auto"/>
              <w:right w:val="double" w:sz="4" w:space="0" w:color="auto"/>
            </w:tcBorders>
            <w:vAlign w:val="center"/>
          </w:tcPr>
          <w:p w:rsidR="00977BD1" w:rsidRDefault="00977BD1">
            <w:pPr>
              <w:autoSpaceDE w:val="0"/>
              <w:autoSpaceDN w:val="0"/>
              <w:adjustRightInd w:val="0"/>
              <w:spacing w:line="400" w:lineRule="exact"/>
              <w:jc w:val="center"/>
              <w:rPr>
                <w:rFonts w:ascii="华文细黑" w:eastAsia="华文细黑" w:hAnsi="华文细黑" w:cs="华文细黑"/>
                <w:szCs w:val="21"/>
              </w:rPr>
            </w:pPr>
          </w:p>
        </w:tc>
        <w:tc>
          <w:tcPr>
            <w:tcW w:w="1085" w:type="dxa"/>
            <w:tcBorders>
              <w:left w:val="single" w:sz="4" w:space="0" w:color="auto"/>
              <w:right w:val="double" w:sz="4" w:space="0" w:color="auto"/>
            </w:tcBorders>
            <w:vAlign w:val="center"/>
          </w:tcPr>
          <w:p w:rsidR="00977BD1" w:rsidRDefault="00977BD1">
            <w:pPr>
              <w:autoSpaceDE w:val="0"/>
              <w:autoSpaceDN w:val="0"/>
              <w:adjustRightInd w:val="0"/>
              <w:spacing w:line="400" w:lineRule="exact"/>
              <w:jc w:val="center"/>
              <w:rPr>
                <w:rFonts w:ascii="华文细黑" w:eastAsia="华文细黑" w:hAnsi="华文细黑" w:cs="华文细黑"/>
                <w:szCs w:val="21"/>
              </w:rPr>
            </w:pPr>
          </w:p>
        </w:tc>
      </w:tr>
      <w:tr w:rsidR="00977BD1">
        <w:trPr>
          <w:cantSplit/>
          <w:trHeight w:val="445"/>
        </w:trPr>
        <w:tc>
          <w:tcPr>
            <w:tcW w:w="8765" w:type="dxa"/>
            <w:gridSpan w:val="6"/>
            <w:tcBorders>
              <w:top w:val="single" w:sz="6" w:space="0" w:color="auto"/>
              <w:left w:val="double" w:sz="4" w:space="0" w:color="auto"/>
              <w:bottom w:val="double" w:sz="4" w:space="0" w:color="auto"/>
              <w:right w:val="double" w:sz="4" w:space="0" w:color="auto"/>
            </w:tcBorders>
            <w:vAlign w:val="center"/>
          </w:tcPr>
          <w:p w:rsidR="00977BD1" w:rsidRDefault="008567A1">
            <w:pPr>
              <w:autoSpaceDE w:val="0"/>
              <w:autoSpaceDN w:val="0"/>
              <w:adjustRightInd w:val="0"/>
              <w:spacing w:line="400" w:lineRule="exact"/>
              <w:jc w:val="center"/>
              <w:rPr>
                <w:rFonts w:ascii="华文细黑" w:eastAsia="华文细黑" w:hAnsi="华文细黑" w:cs="华文细黑"/>
                <w:szCs w:val="21"/>
              </w:rPr>
            </w:pPr>
            <w:r>
              <w:rPr>
                <w:rFonts w:ascii="华文细黑" w:eastAsia="华文细黑" w:hAnsi="华文细黑" w:cs="华文细黑" w:hint="eastAsia"/>
                <w:b/>
                <w:bCs/>
                <w:szCs w:val="21"/>
              </w:rPr>
              <w:t>投标总价</w:t>
            </w:r>
            <w:r>
              <w:rPr>
                <w:rFonts w:ascii="华文细黑" w:eastAsia="华文细黑" w:hAnsi="华文细黑" w:cs="华文细黑" w:hint="eastAsia"/>
                <w:szCs w:val="21"/>
              </w:rPr>
              <w:t>（人民币大写）</w:t>
            </w:r>
            <w:r>
              <w:rPr>
                <w:rFonts w:ascii="华文细黑" w:eastAsia="华文细黑" w:hAnsi="华文细黑" w:cs="华文细黑" w:hint="eastAsia"/>
                <w:szCs w:val="21"/>
                <w:u w:val="single"/>
              </w:rPr>
              <w:t>人民币</w:t>
            </w:r>
            <w:r>
              <w:rPr>
                <w:rFonts w:ascii="华文细黑" w:eastAsia="华文细黑" w:hAnsi="华文细黑" w:cs="华文细黑" w:hint="eastAsia"/>
                <w:szCs w:val="21"/>
                <w:u w:val="single"/>
              </w:rPr>
              <w:t xml:space="preserve">          </w:t>
            </w:r>
            <w:r>
              <w:rPr>
                <w:rFonts w:ascii="华文细黑" w:eastAsia="华文细黑" w:hAnsi="华文细黑" w:cs="华文细黑" w:hint="eastAsia"/>
                <w:szCs w:val="21"/>
                <w:u w:val="single"/>
              </w:rPr>
              <w:t>元整</w:t>
            </w:r>
          </w:p>
          <w:p w:rsidR="00977BD1" w:rsidRDefault="008567A1">
            <w:pPr>
              <w:autoSpaceDE w:val="0"/>
              <w:autoSpaceDN w:val="0"/>
              <w:adjustRightInd w:val="0"/>
              <w:spacing w:line="400" w:lineRule="exact"/>
              <w:jc w:val="center"/>
              <w:rPr>
                <w:rFonts w:ascii="华文细黑" w:eastAsia="华文细黑" w:hAnsi="华文细黑" w:cs="华文细黑"/>
                <w:szCs w:val="21"/>
              </w:rPr>
            </w:pPr>
            <w:r>
              <w:rPr>
                <w:rFonts w:ascii="华文细黑" w:eastAsia="华文细黑" w:hAnsi="华文细黑" w:cs="华文细黑" w:hint="eastAsia"/>
                <w:szCs w:val="21"/>
              </w:rPr>
              <w:t>（人民币小写）</w:t>
            </w:r>
            <w:r>
              <w:rPr>
                <w:rFonts w:ascii="华文细黑" w:eastAsia="华文细黑" w:hAnsi="华文细黑" w:cs="华文细黑" w:hint="eastAsia"/>
                <w:szCs w:val="21"/>
              </w:rPr>
              <w:t>¥</w:t>
            </w:r>
            <w:r>
              <w:rPr>
                <w:rFonts w:ascii="华文细黑" w:eastAsia="华文细黑" w:hAnsi="华文细黑" w:cs="华文细黑" w:hint="eastAsia"/>
                <w:szCs w:val="21"/>
              </w:rPr>
              <w:t xml:space="preserve"> </w:t>
            </w:r>
            <w:r>
              <w:rPr>
                <w:rFonts w:ascii="华文细黑" w:eastAsia="华文细黑" w:hAnsi="华文细黑" w:cs="华文细黑" w:hint="eastAsia"/>
                <w:szCs w:val="21"/>
                <w:u w:val="single"/>
              </w:rPr>
              <w:t xml:space="preserve">                    </w:t>
            </w:r>
            <w:r>
              <w:rPr>
                <w:rFonts w:ascii="华文细黑" w:eastAsia="华文细黑" w:hAnsi="华文细黑" w:cs="华文细黑" w:hint="eastAsia"/>
                <w:szCs w:val="21"/>
              </w:rPr>
              <w:t>元</w:t>
            </w:r>
          </w:p>
          <w:p w:rsidR="00977BD1" w:rsidRDefault="00977BD1">
            <w:pPr>
              <w:autoSpaceDE w:val="0"/>
              <w:autoSpaceDN w:val="0"/>
              <w:adjustRightInd w:val="0"/>
              <w:spacing w:line="400" w:lineRule="exact"/>
              <w:jc w:val="center"/>
              <w:rPr>
                <w:rFonts w:ascii="华文细黑" w:eastAsia="华文细黑" w:hAnsi="华文细黑" w:cs="华文细黑"/>
                <w:szCs w:val="21"/>
              </w:rPr>
            </w:pPr>
          </w:p>
        </w:tc>
        <w:tc>
          <w:tcPr>
            <w:tcW w:w="1085" w:type="dxa"/>
            <w:tcBorders>
              <w:top w:val="single" w:sz="6" w:space="0" w:color="auto"/>
              <w:left w:val="double" w:sz="4" w:space="0" w:color="auto"/>
              <w:bottom w:val="double" w:sz="4" w:space="0" w:color="auto"/>
              <w:right w:val="double" w:sz="4" w:space="0" w:color="auto"/>
            </w:tcBorders>
            <w:vAlign w:val="center"/>
          </w:tcPr>
          <w:p w:rsidR="00977BD1" w:rsidRDefault="00977BD1">
            <w:pPr>
              <w:autoSpaceDE w:val="0"/>
              <w:autoSpaceDN w:val="0"/>
              <w:adjustRightInd w:val="0"/>
              <w:spacing w:line="400" w:lineRule="exact"/>
              <w:jc w:val="center"/>
              <w:rPr>
                <w:rFonts w:ascii="华文细黑" w:eastAsia="华文细黑" w:hAnsi="华文细黑" w:cs="华文细黑"/>
                <w:szCs w:val="21"/>
              </w:rPr>
            </w:pPr>
          </w:p>
        </w:tc>
      </w:tr>
    </w:tbl>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lastRenderedPageBreak/>
        <w:t xml:space="preserve">2. </w:t>
      </w:r>
      <w:r>
        <w:rPr>
          <w:rFonts w:ascii="华文细黑" w:eastAsia="华文细黑" w:hAnsi="华文细黑" w:cs="华文细黑" w:hint="eastAsia"/>
          <w:sz w:val="24"/>
          <w:szCs w:val="24"/>
        </w:rPr>
        <w:t>合同价格为货物到达</w:t>
      </w:r>
      <w:r>
        <w:rPr>
          <w:rFonts w:ascii="华文细黑" w:eastAsia="华文细黑" w:hAnsi="华文细黑" w:cs="华文细黑" w:hint="eastAsia"/>
          <w:sz w:val="24"/>
          <w:szCs w:val="24"/>
        </w:rPr>
        <w:t>院方</w:t>
      </w:r>
      <w:r>
        <w:rPr>
          <w:rFonts w:ascii="华文细黑" w:eastAsia="华文细黑" w:hAnsi="华文细黑" w:cs="华文细黑" w:hint="eastAsia"/>
          <w:sz w:val="24"/>
          <w:szCs w:val="24"/>
        </w:rPr>
        <w:t>指定地点价格，包含一切税费、货物费、运杂费、保险费、装卸落地费、保管费、备品备件专用工具、货物仓储费、二次搬运费（搬运至各区域所发生的全部费用）、安装水电费、安装人员食宿交通、安装调试费、备品备件专用工具费（若有）、检测验收费（有关法律法规规定的货物进场、材料和成品抽检、最终检测及验收费）及质保期内维护保养等完成本项目所需的所有费用等，实行固定单价包干</w:t>
      </w:r>
      <w:r>
        <w:rPr>
          <w:rFonts w:ascii="华文细黑" w:eastAsia="华文细黑" w:hAnsi="华文细黑" w:cs="华文细黑" w:hint="eastAsia"/>
          <w:sz w:val="24"/>
          <w:szCs w:val="24"/>
        </w:rPr>
        <w:t>。</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 xml:space="preserve">3. </w:t>
      </w:r>
      <w:r>
        <w:rPr>
          <w:rFonts w:ascii="华文细黑" w:eastAsia="华文细黑" w:hAnsi="华文细黑" w:cs="华文细黑" w:hint="eastAsia"/>
          <w:sz w:val="24"/>
          <w:szCs w:val="24"/>
        </w:rPr>
        <w:t>因实际需要调整供货数量时，合同总价按结算时实际货物验收单数量为准。涉及</w:t>
      </w:r>
      <w:r>
        <w:rPr>
          <w:rFonts w:ascii="华文细黑" w:eastAsia="华文细黑" w:hAnsi="华文细黑" w:cs="华文细黑" w:hint="eastAsia"/>
          <w:sz w:val="24"/>
          <w:szCs w:val="24"/>
        </w:rPr>
        <w:t>采购变更，必须由</w:t>
      </w:r>
      <w:r>
        <w:rPr>
          <w:rFonts w:ascii="华文细黑" w:eastAsia="华文细黑" w:hAnsi="华文细黑" w:cs="华文细黑" w:hint="eastAsia"/>
          <w:sz w:val="24"/>
          <w:szCs w:val="24"/>
        </w:rPr>
        <w:t>院方</w:t>
      </w:r>
      <w:r>
        <w:rPr>
          <w:rFonts w:ascii="华文细黑" w:eastAsia="华文细黑" w:hAnsi="华文细黑" w:cs="华文细黑" w:hint="eastAsia"/>
          <w:sz w:val="24"/>
          <w:szCs w:val="24"/>
        </w:rPr>
        <w:t>书面确认后方可作为结算的依据。</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 xml:space="preserve">4. </w:t>
      </w:r>
      <w:r>
        <w:rPr>
          <w:rFonts w:ascii="华文细黑" w:eastAsia="华文细黑" w:hAnsi="华文细黑" w:cs="华文细黑" w:hint="eastAsia"/>
          <w:sz w:val="24"/>
          <w:szCs w:val="24"/>
        </w:rPr>
        <w:t>供应商将货物在院方指定时间运到院方指定的地点以后通知院方进行验收，若货物与进货数目不相符，或有损坏，或者货物的包装、品种、规格、质量等不符合规定，院方有权拒收全部或部分货物，供应商必须按照院方要求收回或补齐，供应商实际交货时间以供应商最终补齐货物时间为准。参与交货验收的单位在货物清单上共同签字，并填写交货验收合格证明，此合格证明为供应商交货的凭证，也是供应商申请付款的必要依。</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 xml:space="preserve">5. </w:t>
      </w:r>
      <w:r>
        <w:rPr>
          <w:rFonts w:ascii="华文细黑" w:eastAsia="华文细黑" w:hAnsi="华文细黑" w:cs="华文细黑" w:hint="eastAsia"/>
          <w:sz w:val="24"/>
          <w:szCs w:val="24"/>
        </w:rPr>
        <w:t>供应商在交货的同时应向院方提供电池厂家授权经销合同，产品合格证，备案</w:t>
      </w:r>
      <w:r>
        <w:rPr>
          <w:rFonts w:ascii="华文细黑" w:eastAsia="华文细黑" w:hAnsi="华文细黑" w:cs="华文细黑" w:hint="eastAsia"/>
          <w:sz w:val="24"/>
          <w:szCs w:val="24"/>
        </w:rPr>
        <w:t>证等相关资料，否则院方有权拒收货物。</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 xml:space="preserve">6. </w:t>
      </w:r>
      <w:r>
        <w:rPr>
          <w:rFonts w:ascii="华文细黑" w:eastAsia="华文细黑" w:hAnsi="华文细黑" w:cs="华文细黑" w:hint="eastAsia"/>
          <w:sz w:val="24"/>
          <w:szCs w:val="24"/>
        </w:rPr>
        <w:t>对供应商所提供的产品，院方有权随机抽样送检，如送检产品质量不符合相应国家或者行业标准，院方有权对供应商提出索赔。产品质量必须通过国家检测机构相关部门验收标准为准。</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 xml:space="preserve">7. </w:t>
      </w:r>
      <w:r>
        <w:rPr>
          <w:rFonts w:ascii="华文细黑" w:eastAsia="华文细黑" w:hAnsi="华文细黑" w:cs="华文细黑" w:hint="eastAsia"/>
          <w:sz w:val="24"/>
          <w:szCs w:val="24"/>
        </w:rPr>
        <w:t>供应商应派遣有从事同类工作</w:t>
      </w:r>
      <w:r>
        <w:rPr>
          <w:rFonts w:ascii="华文细黑" w:eastAsia="华文细黑" w:hAnsi="华文细黑" w:cs="华文细黑" w:hint="eastAsia"/>
          <w:sz w:val="24"/>
          <w:szCs w:val="24"/>
        </w:rPr>
        <w:t>3</w:t>
      </w:r>
      <w:r>
        <w:rPr>
          <w:rFonts w:ascii="华文细黑" w:eastAsia="华文细黑" w:hAnsi="华文细黑" w:cs="华文细黑" w:hint="eastAsia"/>
          <w:sz w:val="24"/>
          <w:szCs w:val="24"/>
        </w:rPr>
        <w:t>年以上实践经验的技术人员进行</w:t>
      </w:r>
      <w:r>
        <w:rPr>
          <w:rFonts w:ascii="华文细黑" w:eastAsia="华文细黑" w:hAnsi="华文细黑" w:cs="华文细黑" w:hint="eastAsia"/>
          <w:sz w:val="24"/>
          <w:szCs w:val="24"/>
        </w:rPr>
        <w:t>UPS</w:t>
      </w:r>
      <w:r>
        <w:rPr>
          <w:rFonts w:ascii="华文细黑" w:eastAsia="华文细黑" w:hAnsi="华文细黑" w:cs="华文细黑" w:hint="eastAsia"/>
          <w:sz w:val="24"/>
          <w:szCs w:val="24"/>
        </w:rPr>
        <w:t>电源安装工作，安装人员必须持有国家相关部分颁发的作业证等，持证上岗。安装人员必须服从院方的管理，在院区内所产生的一切人身安全责任和事故由供应商自行处理和负责，院方不承担责任。</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 xml:space="preserve">8. </w:t>
      </w:r>
      <w:r>
        <w:rPr>
          <w:rFonts w:ascii="华文细黑" w:eastAsia="华文细黑" w:hAnsi="华文细黑" w:cs="华文细黑" w:hint="eastAsia"/>
          <w:sz w:val="24"/>
          <w:szCs w:val="24"/>
        </w:rPr>
        <w:t>供应商负责原</w:t>
      </w:r>
      <w:r>
        <w:rPr>
          <w:rFonts w:ascii="华文细黑" w:eastAsia="华文细黑" w:hAnsi="华文细黑" w:cs="华文细黑" w:hint="eastAsia"/>
          <w:sz w:val="24"/>
          <w:szCs w:val="24"/>
        </w:rPr>
        <w:t>UPS</w:t>
      </w:r>
      <w:r>
        <w:rPr>
          <w:rFonts w:ascii="华文细黑" w:eastAsia="华文细黑" w:hAnsi="华文细黑" w:cs="华文细黑" w:hint="eastAsia"/>
          <w:sz w:val="24"/>
          <w:szCs w:val="24"/>
        </w:rPr>
        <w:t>电源的拆除，拆除所需的全部费用计入投标总价，不二次计费。拆除后的电池，由供应商按国家相关法律法规要求进行清运处置，该项费用也计入投标总价内。若违规处置所造成的全部责任均由供应商自行承担。</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9. UPS</w:t>
      </w:r>
      <w:r>
        <w:rPr>
          <w:rFonts w:ascii="华文细黑" w:eastAsia="华文细黑" w:hAnsi="华文细黑" w:cs="华文细黑" w:hint="eastAsia"/>
          <w:sz w:val="24"/>
          <w:szCs w:val="24"/>
        </w:rPr>
        <w:t>电源连接及安装必须牢固、可靠，安装必须符合国家及行业相关标准。供应商按院方指定时间负责进行通电测试，如发现有安全隐患，及时调整、保证安全，并提供书面测试结果。</w:t>
      </w:r>
      <w:r>
        <w:rPr>
          <w:rFonts w:ascii="华文细黑" w:eastAsia="华文细黑" w:hAnsi="华文细黑" w:cs="华文细黑" w:hint="eastAsia"/>
          <w:sz w:val="24"/>
          <w:szCs w:val="24"/>
        </w:rPr>
        <w:t xml:space="preserve"> </w:t>
      </w:r>
    </w:p>
    <w:p w:rsidR="00977BD1" w:rsidRDefault="008567A1">
      <w:pPr>
        <w:pStyle w:val="a5"/>
        <w:tabs>
          <w:tab w:val="left" w:pos="0"/>
        </w:tabs>
        <w:wordWrap w:val="0"/>
        <w:spacing w:after="0" w:line="44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三、供应商资格条件</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1.</w:t>
      </w:r>
      <w:r>
        <w:rPr>
          <w:rFonts w:ascii="华文细黑" w:eastAsia="华文细黑" w:hAnsi="华文细黑" w:cs="华文细黑" w:hint="eastAsia"/>
          <w:sz w:val="24"/>
          <w:szCs w:val="24"/>
        </w:rPr>
        <w:t xml:space="preserve"> </w:t>
      </w:r>
      <w:r>
        <w:rPr>
          <w:rFonts w:ascii="华文细黑" w:eastAsia="华文细黑" w:hAnsi="华文细黑" w:cs="华文细黑" w:hint="eastAsia"/>
          <w:sz w:val="24"/>
          <w:szCs w:val="24"/>
        </w:rPr>
        <w:t>符合《中华人民共和国政府采购法》第二十二条规定条件；必须具备本</w:t>
      </w:r>
      <w:r>
        <w:rPr>
          <w:rFonts w:ascii="华文细黑" w:eastAsia="华文细黑" w:hAnsi="华文细黑" w:cs="华文细黑" w:hint="eastAsia"/>
          <w:sz w:val="24"/>
          <w:szCs w:val="24"/>
        </w:rPr>
        <w:lastRenderedPageBreak/>
        <w:t>次招标货物或服务的经营资质</w:t>
      </w:r>
      <w:r>
        <w:rPr>
          <w:rFonts w:ascii="华文细黑" w:eastAsia="华文细黑" w:hAnsi="华文细黑" w:cs="华文细黑" w:hint="eastAsia"/>
          <w:sz w:val="24"/>
          <w:szCs w:val="24"/>
        </w:rPr>
        <w:t>。</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2.</w:t>
      </w:r>
      <w:r>
        <w:rPr>
          <w:rFonts w:ascii="华文细黑" w:eastAsia="华文细黑" w:hAnsi="华文细黑" w:cs="华文细黑" w:hint="eastAsia"/>
          <w:sz w:val="24"/>
          <w:szCs w:val="24"/>
        </w:rPr>
        <w:t xml:space="preserve"> </w:t>
      </w:r>
      <w:r>
        <w:rPr>
          <w:rFonts w:ascii="华文细黑" w:eastAsia="华文细黑" w:hAnsi="华文细黑" w:cs="华文细黑" w:hint="eastAsia"/>
          <w:sz w:val="24"/>
          <w:szCs w:val="24"/>
        </w:rPr>
        <w:t>近三年内有从事上述项目经营的业绩</w:t>
      </w:r>
      <w:r>
        <w:rPr>
          <w:rFonts w:ascii="华文细黑" w:eastAsia="华文细黑" w:hAnsi="华文细黑" w:cs="华文细黑" w:hint="eastAsia"/>
          <w:sz w:val="24"/>
          <w:szCs w:val="24"/>
        </w:rPr>
        <w:t>，</w:t>
      </w:r>
      <w:r>
        <w:rPr>
          <w:rFonts w:ascii="华文细黑" w:eastAsia="华文细黑" w:hAnsi="华文细黑" w:cs="华文细黑" w:hint="eastAsia"/>
          <w:sz w:val="24"/>
          <w:szCs w:val="24"/>
        </w:rPr>
        <w:t>即</w:t>
      </w:r>
      <w:r>
        <w:rPr>
          <w:rFonts w:ascii="华文细黑" w:eastAsia="华文细黑" w:hAnsi="华文细黑" w:cs="华文细黑" w:hint="eastAsia"/>
          <w:sz w:val="24"/>
          <w:szCs w:val="24"/>
        </w:rPr>
        <w:t>具备</w:t>
      </w:r>
      <w:r>
        <w:rPr>
          <w:rFonts w:ascii="华文细黑" w:eastAsia="华文细黑" w:hAnsi="华文细黑" w:cs="华文细黑" w:hint="eastAsia"/>
          <w:sz w:val="24"/>
          <w:szCs w:val="24"/>
        </w:rPr>
        <w:t>UPS</w:t>
      </w:r>
      <w:r>
        <w:rPr>
          <w:rFonts w:ascii="华文细黑" w:eastAsia="华文细黑" w:hAnsi="华文细黑" w:cs="华文细黑" w:hint="eastAsia"/>
          <w:sz w:val="24"/>
          <w:szCs w:val="24"/>
        </w:rPr>
        <w:t>电源安装、</w:t>
      </w:r>
      <w:r>
        <w:rPr>
          <w:rFonts w:ascii="华文细黑" w:eastAsia="华文细黑" w:hAnsi="华文细黑" w:cs="华文细黑" w:hint="eastAsia"/>
          <w:sz w:val="24"/>
          <w:szCs w:val="24"/>
        </w:rPr>
        <w:t>维护、维修经验，需提供相关案例材料。</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 xml:space="preserve">3. </w:t>
      </w:r>
      <w:r>
        <w:rPr>
          <w:rFonts w:ascii="华文细黑" w:eastAsia="华文细黑" w:hAnsi="华文细黑" w:cs="华文细黑" w:hint="eastAsia"/>
          <w:sz w:val="24"/>
          <w:szCs w:val="24"/>
        </w:rPr>
        <w:t>本项目不接受联合体投标。</w:t>
      </w:r>
    </w:p>
    <w:p w:rsidR="00977BD1" w:rsidRDefault="008567A1">
      <w:pPr>
        <w:pStyle w:val="a5"/>
        <w:tabs>
          <w:tab w:val="left" w:pos="0"/>
        </w:tabs>
        <w:wordWrap w:val="0"/>
        <w:spacing w:after="0" w:line="44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四、响应文件编制要求</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 xml:space="preserve">1. </w:t>
      </w:r>
      <w:r>
        <w:rPr>
          <w:rFonts w:ascii="华文细黑" w:eastAsia="华文细黑" w:hAnsi="华文细黑" w:cs="华文细黑" w:hint="eastAsia"/>
          <w:sz w:val="24"/>
          <w:szCs w:val="24"/>
        </w:rPr>
        <w:t>响应文件分</w:t>
      </w:r>
      <w:r>
        <w:rPr>
          <w:rFonts w:ascii="华文细黑" w:eastAsia="华文细黑" w:hAnsi="华文细黑" w:cs="华文细黑" w:hint="eastAsia"/>
          <w:sz w:val="24"/>
          <w:szCs w:val="24"/>
        </w:rPr>
        <w:t>报价文件、</w:t>
      </w:r>
      <w:r>
        <w:rPr>
          <w:rFonts w:ascii="华文细黑" w:eastAsia="华文细黑" w:hAnsi="华文细黑" w:cs="华文细黑" w:hint="eastAsia"/>
          <w:sz w:val="24"/>
          <w:szCs w:val="24"/>
        </w:rPr>
        <w:t>技术文件</w:t>
      </w:r>
      <w:r>
        <w:rPr>
          <w:rFonts w:ascii="华文细黑" w:eastAsia="华文细黑" w:hAnsi="华文细黑" w:cs="华文细黑" w:hint="eastAsia"/>
          <w:sz w:val="24"/>
          <w:szCs w:val="24"/>
        </w:rPr>
        <w:t>、</w:t>
      </w:r>
      <w:r>
        <w:rPr>
          <w:rFonts w:ascii="华文细黑" w:eastAsia="华文细黑" w:hAnsi="华文细黑" w:cs="华文细黑" w:hint="eastAsia"/>
          <w:sz w:val="24"/>
          <w:szCs w:val="24"/>
        </w:rPr>
        <w:t>商务文件</w:t>
      </w:r>
      <w:r>
        <w:rPr>
          <w:rFonts w:ascii="华文细黑" w:eastAsia="华文细黑" w:hAnsi="华文细黑" w:cs="华文细黑" w:hint="eastAsia"/>
          <w:sz w:val="24"/>
          <w:szCs w:val="24"/>
        </w:rPr>
        <w:t>，</w:t>
      </w:r>
      <w:r w:rsidR="00EA287D">
        <w:rPr>
          <w:rFonts w:ascii="华文细黑" w:eastAsia="华文细黑" w:hAnsi="华文细黑" w:cs="华文细黑" w:hint="eastAsia"/>
          <w:sz w:val="24"/>
          <w:szCs w:val="24"/>
        </w:rPr>
        <w:t>一式五</w:t>
      </w:r>
      <w:r>
        <w:rPr>
          <w:rFonts w:ascii="华文细黑" w:eastAsia="华文细黑" w:hAnsi="华文细黑" w:cs="华文细黑" w:hint="eastAsia"/>
          <w:sz w:val="24"/>
          <w:szCs w:val="24"/>
        </w:rPr>
        <w:t>份。</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 xml:space="preserve">2. </w:t>
      </w:r>
      <w:r>
        <w:rPr>
          <w:rFonts w:ascii="华文细黑" w:eastAsia="华文细黑" w:hAnsi="华文细黑" w:cs="华文细黑" w:hint="eastAsia"/>
          <w:sz w:val="24"/>
          <w:szCs w:val="24"/>
        </w:rPr>
        <w:t>报价文件至少应包括以下内容（均需加盖公章）：</w:t>
      </w:r>
      <w:r>
        <w:rPr>
          <w:rFonts w:ascii="华文细黑" w:eastAsia="华文细黑" w:hAnsi="华文细黑" w:cs="华文细黑" w:hint="eastAsia"/>
          <w:sz w:val="24"/>
          <w:szCs w:val="24"/>
        </w:rPr>
        <w:t>（</w:t>
      </w:r>
      <w:r>
        <w:rPr>
          <w:rFonts w:ascii="华文细黑" w:eastAsia="华文细黑" w:hAnsi="华文细黑" w:cs="华文细黑" w:hint="eastAsia"/>
          <w:sz w:val="24"/>
          <w:szCs w:val="24"/>
        </w:rPr>
        <w:t>1</w:t>
      </w:r>
      <w:r>
        <w:rPr>
          <w:rFonts w:ascii="华文细黑" w:eastAsia="华文细黑" w:hAnsi="华文细黑" w:cs="华文细黑" w:hint="eastAsia"/>
          <w:sz w:val="24"/>
          <w:szCs w:val="24"/>
        </w:rPr>
        <w:t>）</w:t>
      </w:r>
      <w:r>
        <w:rPr>
          <w:rFonts w:ascii="华文细黑" w:eastAsia="华文细黑" w:hAnsi="华文细黑" w:cs="华文细黑" w:hint="eastAsia"/>
          <w:sz w:val="24"/>
          <w:szCs w:val="24"/>
        </w:rPr>
        <w:t>按本文件第二条第</w:t>
      </w:r>
      <w:r>
        <w:rPr>
          <w:rFonts w:ascii="华文细黑" w:eastAsia="华文细黑" w:hAnsi="华文细黑" w:cs="华文细黑" w:hint="eastAsia"/>
          <w:sz w:val="24"/>
          <w:szCs w:val="24"/>
        </w:rPr>
        <w:t>1</w:t>
      </w:r>
      <w:r>
        <w:rPr>
          <w:rFonts w:ascii="华文细黑" w:eastAsia="华文细黑" w:hAnsi="华文细黑" w:cs="华文细黑" w:hint="eastAsia"/>
          <w:sz w:val="24"/>
          <w:szCs w:val="24"/>
        </w:rPr>
        <w:t>款表格内所列内容报价；（</w:t>
      </w:r>
      <w:r>
        <w:rPr>
          <w:rFonts w:ascii="华文细黑" w:eastAsia="华文细黑" w:hAnsi="华文细黑" w:cs="华文细黑" w:hint="eastAsia"/>
          <w:sz w:val="24"/>
          <w:szCs w:val="24"/>
        </w:rPr>
        <w:t>2</w:t>
      </w:r>
      <w:r>
        <w:rPr>
          <w:rFonts w:ascii="华文细黑" w:eastAsia="华文细黑" w:hAnsi="华文细黑" w:cs="华文细黑" w:hint="eastAsia"/>
          <w:sz w:val="24"/>
          <w:szCs w:val="24"/>
        </w:rPr>
        <w:t>）采购到货</w:t>
      </w:r>
      <w:r>
        <w:rPr>
          <w:rFonts w:ascii="华文细黑" w:eastAsia="华文细黑" w:hAnsi="华文细黑" w:cs="华文细黑" w:hint="eastAsia"/>
          <w:sz w:val="24"/>
          <w:szCs w:val="24"/>
        </w:rPr>
        <w:t>响应周期及相应优惠条件等</w:t>
      </w:r>
      <w:r>
        <w:rPr>
          <w:rFonts w:ascii="华文细黑" w:eastAsia="华文细黑" w:hAnsi="华文细黑" w:cs="华文细黑" w:hint="eastAsia"/>
          <w:sz w:val="24"/>
          <w:szCs w:val="24"/>
        </w:rPr>
        <w:t>；（</w:t>
      </w:r>
      <w:r>
        <w:rPr>
          <w:rFonts w:ascii="华文细黑" w:eastAsia="华文细黑" w:hAnsi="华文细黑" w:cs="华文细黑" w:hint="eastAsia"/>
          <w:sz w:val="24"/>
          <w:szCs w:val="24"/>
        </w:rPr>
        <w:t>3</w:t>
      </w:r>
      <w:r>
        <w:rPr>
          <w:rFonts w:ascii="华文细黑" w:eastAsia="华文细黑" w:hAnsi="华文细黑" w:cs="华文细黑" w:hint="eastAsia"/>
          <w:sz w:val="24"/>
          <w:szCs w:val="24"/>
        </w:rPr>
        <w:t>）</w:t>
      </w:r>
      <w:r>
        <w:rPr>
          <w:rFonts w:ascii="华文细黑" w:eastAsia="华文细黑" w:hAnsi="华文细黑" w:cs="华文细黑" w:hint="eastAsia"/>
          <w:sz w:val="24"/>
          <w:szCs w:val="24"/>
        </w:rPr>
        <w:t>供应商</w:t>
      </w:r>
      <w:r>
        <w:rPr>
          <w:rFonts w:ascii="华文细黑" w:eastAsia="华文细黑" w:hAnsi="华文细黑" w:cs="华文细黑" w:hint="eastAsia"/>
          <w:sz w:val="24"/>
          <w:szCs w:val="24"/>
        </w:rPr>
        <w:t>需要说明的其他</w:t>
      </w:r>
      <w:r>
        <w:rPr>
          <w:rFonts w:ascii="华文细黑" w:eastAsia="华文细黑" w:hAnsi="华文细黑" w:cs="华文细黑" w:hint="eastAsia"/>
          <w:sz w:val="24"/>
          <w:szCs w:val="24"/>
        </w:rPr>
        <w:t>报价</w:t>
      </w:r>
      <w:r>
        <w:rPr>
          <w:rFonts w:ascii="华文细黑" w:eastAsia="华文细黑" w:hAnsi="华文细黑" w:cs="华文细黑" w:hint="eastAsia"/>
          <w:sz w:val="24"/>
          <w:szCs w:val="24"/>
        </w:rPr>
        <w:t>说明</w:t>
      </w:r>
      <w:r>
        <w:rPr>
          <w:rFonts w:ascii="华文细黑" w:eastAsia="华文细黑" w:hAnsi="华文细黑" w:cs="华文细黑" w:hint="eastAsia"/>
          <w:sz w:val="24"/>
          <w:szCs w:val="24"/>
        </w:rPr>
        <w:t>。</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3</w:t>
      </w:r>
      <w:r>
        <w:rPr>
          <w:rFonts w:ascii="华文细黑" w:eastAsia="华文细黑" w:hAnsi="华文细黑" w:cs="华文细黑" w:hint="eastAsia"/>
          <w:sz w:val="24"/>
          <w:szCs w:val="24"/>
        </w:rPr>
        <w:t xml:space="preserve">. </w:t>
      </w:r>
      <w:r>
        <w:rPr>
          <w:rFonts w:ascii="华文细黑" w:eastAsia="华文细黑" w:hAnsi="华文细黑" w:cs="华文细黑" w:hint="eastAsia"/>
          <w:sz w:val="24"/>
          <w:szCs w:val="24"/>
        </w:rPr>
        <w:t>商务文件至少应包括以下内容：证明其为合格供应商和所提供的为合格产品的有关资格证明文件，招标文件要求提供的其他资料等（均需加盖公章）：（</w:t>
      </w:r>
      <w:r>
        <w:rPr>
          <w:rFonts w:ascii="华文细黑" w:eastAsia="华文细黑" w:hAnsi="华文细黑" w:cs="华文细黑" w:hint="eastAsia"/>
          <w:sz w:val="24"/>
          <w:szCs w:val="24"/>
        </w:rPr>
        <w:t>1</w:t>
      </w:r>
      <w:r>
        <w:rPr>
          <w:rFonts w:ascii="华文细黑" w:eastAsia="华文细黑" w:hAnsi="华文细黑" w:cs="华文细黑" w:hint="eastAsia"/>
          <w:sz w:val="24"/>
          <w:szCs w:val="24"/>
        </w:rPr>
        <w:t>）法人授权委托书</w:t>
      </w:r>
      <w:r>
        <w:rPr>
          <w:rFonts w:ascii="华文细黑" w:eastAsia="华文细黑" w:hAnsi="华文细黑" w:cs="华文细黑" w:hint="eastAsia"/>
          <w:sz w:val="24"/>
          <w:szCs w:val="24"/>
        </w:rPr>
        <w:t>；</w:t>
      </w:r>
      <w:r>
        <w:rPr>
          <w:rFonts w:ascii="华文细黑" w:eastAsia="华文细黑" w:hAnsi="华文细黑" w:cs="华文细黑" w:hint="eastAsia"/>
          <w:sz w:val="24"/>
          <w:szCs w:val="24"/>
        </w:rPr>
        <w:t>（</w:t>
      </w:r>
      <w:r>
        <w:rPr>
          <w:rFonts w:ascii="华文细黑" w:eastAsia="华文细黑" w:hAnsi="华文细黑" w:cs="华文细黑" w:hint="eastAsia"/>
          <w:sz w:val="24"/>
          <w:szCs w:val="24"/>
        </w:rPr>
        <w:t>2</w:t>
      </w:r>
      <w:r>
        <w:rPr>
          <w:rFonts w:ascii="华文细黑" w:eastAsia="华文细黑" w:hAnsi="华文细黑" w:cs="华文细黑" w:hint="eastAsia"/>
          <w:sz w:val="24"/>
          <w:szCs w:val="24"/>
        </w:rPr>
        <w:t>）法定代表人及受委托人的身份证复印件；（</w:t>
      </w:r>
      <w:r>
        <w:rPr>
          <w:rFonts w:ascii="华文细黑" w:eastAsia="华文细黑" w:hAnsi="华文细黑" w:cs="华文细黑" w:hint="eastAsia"/>
          <w:sz w:val="24"/>
          <w:szCs w:val="24"/>
        </w:rPr>
        <w:t>3</w:t>
      </w:r>
      <w:r>
        <w:rPr>
          <w:rFonts w:ascii="华文细黑" w:eastAsia="华文细黑" w:hAnsi="华文细黑" w:cs="华文细黑" w:hint="eastAsia"/>
          <w:sz w:val="24"/>
          <w:szCs w:val="24"/>
        </w:rPr>
        <w:t>）企业法人营业执照</w:t>
      </w:r>
      <w:r>
        <w:rPr>
          <w:rFonts w:ascii="华文细黑" w:eastAsia="华文细黑" w:hAnsi="华文细黑" w:cs="华文细黑" w:hint="eastAsia"/>
          <w:sz w:val="24"/>
          <w:szCs w:val="24"/>
        </w:rPr>
        <w:t>；</w:t>
      </w:r>
      <w:r>
        <w:rPr>
          <w:rFonts w:ascii="华文细黑" w:eastAsia="华文细黑" w:hAnsi="华文细黑" w:cs="华文细黑" w:hint="eastAsia"/>
          <w:sz w:val="24"/>
          <w:szCs w:val="24"/>
        </w:rPr>
        <w:t>（</w:t>
      </w:r>
      <w:r>
        <w:rPr>
          <w:rFonts w:ascii="华文细黑" w:eastAsia="华文细黑" w:hAnsi="华文细黑" w:cs="华文细黑" w:hint="eastAsia"/>
          <w:sz w:val="24"/>
          <w:szCs w:val="24"/>
        </w:rPr>
        <w:t>4</w:t>
      </w:r>
      <w:r>
        <w:rPr>
          <w:rFonts w:ascii="华文细黑" w:eastAsia="华文细黑" w:hAnsi="华文细黑" w:cs="华文细黑" w:hint="eastAsia"/>
          <w:sz w:val="24"/>
          <w:szCs w:val="24"/>
        </w:rPr>
        <w:t>）所有资质及认证文件；（</w:t>
      </w:r>
      <w:r>
        <w:rPr>
          <w:rFonts w:ascii="华文细黑" w:eastAsia="华文细黑" w:hAnsi="华文细黑" w:cs="华文细黑" w:hint="eastAsia"/>
          <w:sz w:val="24"/>
          <w:szCs w:val="24"/>
        </w:rPr>
        <w:t>5</w:t>
      </w:r>
      <w:r>
        <w:rPr>
          <w:rFonts w:ascii="华文细黑" w:eastAsia="华文细黑" w:hAnsi="华文细黑" w:cs="华文细黑" w:hint="eastAsia"/>
          <w:sz w:val="24"/>
          <w:szCs w:val="24"/>
        </w:rPr>
        <w:t>）主要业绩证明；（</w:t>
      </w:r>
      <w:r>
        <w:rPr>
          <w:rFonts w:ascii="华文细黑" w:eastAsia="华文细黑" w:hAnsi="华文细黑" w:cs="华文细黑" w:hint="eastAsia"/>
          <w:sz w:val="24"/>
          <w:szCs w:val="24"/>
        </w:rPr>
        <w:t>6</w:t>
      </w:r>
      <w:r>
        <w:rPr>
          <w:rFonts w:ascii="华文细黑" w:eastAsia="华文细黑" w:hAnsi="华文细黑" w:cs="华文细黑" w:hint="eastAsia"/>
          <w:sz w:val="24"/>
          <w:szCs w:val="24"/>
        </w:rPr>
        <w:t>）</w:t>
      </w:r>
      <w:r>
        <w:rPr>
          <w:rFonts w:ascii="华文细黑" w:eastAsia="华文细黑" w:hAnsi="华文细黑" w:cs="华文细黑" w:hint="eastAsia"/>
          <w:sz w:val="24"/>
          <w:szCs w:val="24"/>
        </w:rPr>
        <w:t>供应商</w:t>
      </w:r>
      <w:r>
        <w:rPr>
          <w:rFonts w:ascii="华文细黑" w:eastAsia="华文细黑" w:hAnsi="华文细黑" w:cs="华文细黑" w:hint="eastAsia"/>
          <w:sz w:val="24"/>
          <w:szCs w:val="24"/>
        </w:rPr>
        <w:t>认为需要的其他商务文件或说明。</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4</w:t>
      </w:r>
      <w:r>
        <w:rPr>
          <w:rFonts w:ascii="华文细黑" w:eastAsia="华文细黑" w:hAnsi="华文细黑" w:cs="华文细黑" w:hint="eastAsia"/>
          <w:sz w:val="24"/>
          <w:szCs w:val="24"/>
        </w:rPr>
        <w:t xml:space="preserve">. </w:t>
      </w:r>
      <w:r>
        <w:rPr>
          <w:rFonts w:ascii="华文细黑" w:eastAsia="华文细黑" w:hAnsi="华文细黑" w:cs="华文细黑" w:hint="eastAsia"/>
          <w:sz w:val="24"/>
          <w:szCs w:val="24"/>
        </w:rPr>
        <w:t>技术文件至少应包括以下内容：针对本项目的技术和服务投标方案，招标文件要求提供的其他资料等（均需加盖公章）：（</w:t>
      </w:r>
      <w:r>
        <w:rPr>
          <w:rFonts w:ascii="华文细黑" w:eastAsia="华文细黑" w:hAnsi="华文细黑" w:cs="华文细黑" w:hint="eastAsia"/>
          <w:sz w:val="24"/>
          <w:szCs w:val="24"/>
        </w:rPr>
        <w:t>1</w:t>
      </w:r>
      <w:r>
        <w:rPr>
          <w:rFonts w:ascii="华文细黑" w:eastAsia="华文细黑" w:hAnsi="华文细黑" w:cs="华文细黑" w:hint="eastAsia"/>
          <w:sz w:val="24"/>
          <w:szCs w:val="24"/>
        </w:rPr>
        <w:t>）项目负责人简历表；（</w:t>
      </w:r>
      <w:r>
        <w:rPr>
          <w:rFonts w:ascii="华文细黑" w:eastAsia="华文细黑" w:hAnsi="华文细黑" w:cs="华文细黑" w:hint="eastAsia"/>
          <w:sz w:val="24"/>
          <w:szCs w:val="24"/>
        </w:rPr>
        <w:t>2</w:t>
      </w:r>
      <w:r>
        <w:rPr>
          <w:rFonts w:ascii="华文细黑" w:eastAsia="华文细黑" w:hAnsi="华文细黑" w:cs="华文细黑" w:hint="eastAsia"/>
          <w:sz w:val="24"/>
          <w:szCs w:val="24"/>
        </w:rPr>
        <w:t>）拟派本项目人员技术力量配备情况；（</w:t>
      </w:r>
      <w:r>
        <w:rPr>
          <w:rFonts w:ascii="华文细黑" w:eastAsia="华文细黑" w:hAnsi="华文细黑" w:cs="华文细黑" w:hint="eastAsia"/>
          <w:sz w:val="24"/>
          <w:szCs w:val="24"/>
        </w:rPr>
        <w:t>3</w:t>
      </w:r>
      <w:r>
        <w:rPr>
          <w:rFonts w:ascii="华文细黑" w:eastAsia="华文细黑" w:hAnsi="华文细黑" w:cs="华文细黑" w:hint="eastAsia"/>
          <w:sz w:val="24"/>
          <w:szCs w:val="24"/>
        </w:rPr>
        <w:t>）</w:t>
      </w:r>
      <w:r>
        <w:rPr>
          <w:rFonts w:ascii="华文细黑" w:eastAsia="华文细黑" w:hAnsi="华文细黑" w:cs="华文细黑" w:hint="eastAsia"/>
          <w:sz w:val="24"/>
          <w:szCs w:val="24"/>
        </w:rPr>
        <w:t>供应商</w:t>
      </w:r>
      <w:r>
        <w:rPr>
          <w:rFonts w:ascii="华文细黑" w:eastAsia="华文细黑" w:hAnsi="华文细黑" w:cs="华文细黑" w:hint="eastAsia"/>
          <w:sz w:val="24"/>
          <w:szCs w:val="24"/>
        </w:rPr>
        <w:t>应提供的技术资料</w:t>
      </w:r>
      <w:r>
        <w:rPr>
          <w:rFonts w:ascii="华文细黑" w:eastAsia="华文细黑" w:hAnsi="华文细黑" w:cs="华文细黑" w:hint="eastAsia"/>
          <w:sz w:val="24"/>
          <w:szCs w:val="24"/>
        </w:rPr>
        <w:t>；（</w:t>
      </w:r>
      <w:r>
        <w:rPr>
          <w:rFonts w:ascii="华文细黑" w:eastAsia="华文细黑" w:hAnsi="华文细黑" w:cs="华文细黑" w:hint="eastAsia"/>
          <w:sz w:val="24"/>
          <w:szCs w:val="24"/>
        </w:rPr>
        <w:t>4</w:t>
      </w:r>
      <w:r>
        <w:rPr>
          <w:rFonts w:ascii="华文细黑" w:eastAsia="华文细黑" w:hAnsi="华文细黑" w:cs="华文细黑" w:hint="eastAsia"/>
          <w:sz w:val="24"/>
          <w:szCs w:val="24"/>
        </w:rPr>
        <w:t>）</w:t>
      </w:r>
      <w:r>
        <w:rPr>
          <w:rFonts w:ascii="华文细黑" w:eastAsia="华文细黑" w:hAnsi="华文细黑" w:cs="华文细黑" w:hint="eastAsia"/>
          <w:sz w:val="24"/>
          <w:szCs w:val="24"/>
        </w:rPr>
        <w:t>供应商</w:t>
      </w:r>
      <w:r>
        <w:rPr>
          <w:rFonts w:ascii="华文细黑" w:eastAsia="华文细黑" w:hAnsi="华文细黑" w:cs="华文细黑" w:hint="eastAsia"/>
          <w:sz w:val="24"/>
          <w:szCs w:val="24"/>
        </w:rPr>
        <w:t>需要说明的其他文件和说明</w:t>
      </w:r>
      <w:r>
        <w:rPr>
          <w:rFonts w:ascii="华文细黑" w:eastAsia="华文细黑" w:hAnsi="华文细黑" w:cs="华文细黑" w:hint="eastAsia"/>
          <w:sz w:val="24"/>
          <w:szCs w:val="24"/>
        </w:rPr>
        <w:t>。</w:t>
      </w:r>
    </w:p>
    <w:p w:rsidR="00977BD1" w:rsidRDefault="008567A1">
      <w:pPr>
        <w:pStyle w:val="a5"/>
        <w:tabs>
          <w:tab w:val="left" w:pos="0"/>
        </w:tabs>
        <w:wordWrap w:val="0"/>
        <w:spacing w:after="0" w:line="44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五</w:t>
      </w:r>
      <w:r>
        <w:rPr>
          <w:rFonts w:ascii="华文细黑" w:eastAsia="华文细黑" w:hAnsi="华文细黑" w:cs="华文细黑" w:hint="eastAsia"/>
          <w:b/>
          <w:bCs/>
          <w:sz w:val="24"/>
          <w:szCs w:val="24"/>
        </w:rPr>
        <w:t>、评标办法</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本次招标采用</w:t>
      </w:r>
      <w:r>
        <w:rPr>
          <w:rFonts w:ascii="华文细黑" w:eastAsia="华文细黑" w:hAnsi="华文细黑" w:cs="华文细黑" w:hint="eastAsia"/>
          <w:sz w:val="24"/>
          <w:szCs w:val="24"/>
        </w:rPr>
        <w:t>综合评标法，评分细则详见附件。</w:t>
      </w:r>
    </w:p>
    <w:p w:rsidR="00977BD1" w:rsidRDefault="008567A1">
      <w:pPr>
        <w:pStyle w:val="a5"/>
        <w:tabs>
          <w:tab w:val="left" w:pos="0"/>
        </w:tabs>
        <w:wordWrap w:val="0"/>
        <w:spacing w:after="0" w:line="44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六</w:t>
      </w:r>
      <w:r>
        <w:rPr>
          <w:rFonts w:ascii="华文细黑" w:eastAsia="华文细黑" w:hAnsi="华文细黑" w:cs="华文细黑" w:hint="eastAsia"/>
          <w:b/>
          <w:bCs/>
          <w:sz w:val="24"/>
          <w:szCs w:val="24"/>
        </w:rPr>
        <w:t>、报价要求</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本次报价总价不得超过</w:t>
      </w:r>
      <w:r>
        <w:rPr>
          <w:rFonts w:ascii="华文细黑" w:eastAsia="华文细黑" w:hAnsi="华文细黑" w:cs="华文细黑" w:hint="eastAsia"/>
          <w:sz w:val="24"/>
          <w:szCs w:val="24"/>
        </w:rPr>
        <w:t>10</w:t>
      </w:r>
      <w:r>
        <w:rPr>
          <w:rFonts w:ascii="华文细黑" w:eastAsia="华文细黑" w:hAnsi="华文细黑" w:cs="华文细黑" w:hint="eastAsia"/>
          <w:sz w:val="24"/>
          <w:szCs w:val="24"/>
        </w:rPr>
        <w:t>万元，超过</w:t>
      </w:r>
      <w:r>
        <w:rPr>
          <w:rFonts w:ascii="华文细黑" w:eastAsia="华文细黑" w:hAnsi="华文细黑" w:cs="华文细黑" w:hint="eastAsia"/>
          <w:sz w:val="24"/>
          <w:szCs w:val="24"/>
        </w:rPr>
        <w:t>10</w:t>
      </w:r>
      <w:r>
        <w:rPr>
          <w:rFonts w:ascii="华文细黑" w:eastAsia="华文细黑" w:hAnsi="华文细黑" w:cs="华文细黑" w:hint="eastAsia"/>
          <w:sz w:val="24"/>
          <w:szCs w:val="24"/>
        </w:rPr>
        <w:t>万元作无效标处理。</w:t>
      </w:r>
    </w:p>
    <w:p w:rsidR="00977BD1" w:rsidRDefault="008567A1">
      <w:pPr>
        <w:pStyle w:val="a5"/>
        <w:tabs>
          <w:tab w:val="left" w:pos="0"/>
        </w:tabs>
        <w:wordWrap w:val="0"/>
        <w:spacing w:after="0" w:line="44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七</w:t>
      </w:r>
      <w:r>
        <w:rPr>
          <w:rFonts w:ascii="华文细黑" w:eastAsia="华文细黑" w:hAnsi="华文细黑" w:cs="华文细黑" w:hint="eastAsia"/>
          <w:b/>
          <w:bCs/>
          <w:sz w:val="24"/>
          <w:szCs w:val="24"/>
        </w:rPr>
        <w:t>、合同签订</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1.</w:t>
      </w:r>
      <w:r>
        <w:rPr>
          <w:rFonts w:ascii="华文细黑" w:eastAsia="华文细黑" w:hAnsi="华文细黑" w:cs="华文细黑" w:hint="eastAsia"/>
          <w:sz w:val="24"/>
          <w:szCs w:val="24"/>
        </w:rPr>
        <w:t xml:space="preserve"> </w:t>
      </w:r>
      <w:r>
        <w:rPr>
          <w:rFonts w:ascii="华文细黑" w:eastAsia="华文细黑" w:hAnsi="华文细黑" w:cs="华文细黑" w:hint="eastAsia"/>
          <w:sz w:val="24"/>
          <w:szCs w:val="24"/>
        </w:rPr>
        <w:t>中标人须在</w:t>
      </w:r>
      <w:r>
        <w:rPr>
          <w:rFonts w:ascii="华文细黑" w:eastAsia="华文细黑" w:hAnsi="华文细黑" w:cs="华文细黑" w:hint="eastAsia"/>
          <w:sz w:val="24"/>
          <w:szCs w:val="24"/>
        </w:rPr>
        <w:t>7</w:t>
      </w:r>
      <w:r>
        <w:rPr>
          <w:rFonts w:ascii="华文细黑" w:eastAsia="华文细黑" w:hAnsi="华文细黑" w:cs="华文细黑" w:hint="eastAsia"/>
          <w:sz w:val="24"/>
          <w:szCs w:val="24"/>
        </w:rPr>
        <w:t>个工作日内，与我院签订采购合同，否则，将视为自动放弃本项目的所有权利，取消中标资格。</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 xml:space="preserve">2. </w:t>
      </w:r>
      <w:r>
        <w:rPr>
          <w:rFonts w:ascii="华文细黑" w:eastAsia="华文细黑" w:hAnsi="华文细黑" w:cs="华文细黑" w:hint="eastAsia"/>
          <w:sz w:val="24"/>
          <w:szCs w:val="24"/>
        </w:rPr>
        <w:t>合同签订前，我院将对合同内容进行审查，如发现与采购结果和投标承诺内容不一致的，取消中标资格。</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 xml:space="preserve">3. </w:t>
      </w:r>
      <w:r>
        <w:rPr>
          <w:rFonts w:ascii="华文细黑" w:eastAsia="华文细黑" w:hAnsi="华文细黑" w:cs="华文细黑" w:hint="eastAsia"/>
          <w:sz w:val="24"/>
          <w:szCs w:val="24"/>
        </w:rPr>
        <w:t>中标人若拖延、拒签合同的</w:t>
      </w:r>
      <w:r>
        <w:rPr>
          <w:rFonts w:ascii="华文细黑" w:eastAsia="华文细黑" w:hAnsi="华文细黑" w:cs="华文细黑" w:hint="eastAsia"/>
          <w:sz w:val="24"/>
          <w:szCs w:val="24"/>
        </w:rPr>
        <w:t>,</w:t>
      </w:r>
      <w:r>
        <w:rPr>
          <w:rFonts w:ascii="华文细黑" w:eastAsia="华文细黑" w:hAnsi="华文细黑" w:cs="华文细黑" w:hint="eastAsia"/>
          <w:sz w:val="24"/>
          <w:szCs w:val="24"/>
        </w:rPr>
        <w:t>将取消中标资格。</w:t>
      </w:r>
    </w:p>
    <w:p w:rsidR="00977BD1" w:rsidRDefault="008567A1">
      <w:pPr>
        <w:pStyle w:val="a5"/>
        <w:tabs>
          <w:tab w:val="left" w:pos="0"/>
        </w:tabs>
        <w:wordWrap w:val="0"/>
        <w:spacing w:after="0" w:line="44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九、付款方式</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1.</w:t>
      </w:r>
      <w:r>
        <w:rPr>
          <w:rFonts w:ascii="华文细黑" w:eastAsia="华文细黑" w:hAnsi="华文细黑" w:cs="华文细黑" w:hint="eastAsia"/>
          <w:sz w:val="24"/>
          <w:szCs w:val="24"/>
        </w:rPr>
        <w:t xml:space="preserve"> </w:t>
      </w:r>
      <w:r>
        <w:rPr>
          <w:rFonts w:ascii="华文细黑" w:eastAsia="华文细黑" w:hAnsi="华文细黑" w:cs="华文细黑" w:hint="eastAsia"/>
          <w:sz w:val="24"/>
          <w:szCs w:val="24"/>
        </w:rPr>
        <w:t>所有货物以各批次实际采购数量分批次进行结算，货物到现场安装验收合格完毕，</w:t>
      </w:r>
      <w:r>
        <w:rPr>
          <w:rFonts w:ascii="华文细黑" w:eastAsia="华文细黑" w:hAnsi="华文细黑" w:cs="华文细黑" w:hint="eastAsia"/>
          <w:sz w:val="24"/>
          <w:szCs w:val="24"/>
        </w:rPr>
        <w:t>院方</w:t>
      </w:r>
      <w:r>
        <w:rPr>
          <w:rFonts w:ascii="华文细黑" w:eastAsia="华文细黑" w:hAnsi="华文细黑" w:cs="华文细黑" w:hint="eastAsia"/>
          <w:sz w:val="24"/>
          <w:szCs w:val="24"/>
        </w:rPr>
        <w:t>在收到该批次货款有效票</w:t>
      </w:r>
      <w:r w:rsidR="005F5E1C">
        <w:rPr>
          <w:rFonts w:ascii="华文细黑" w:eastAsia="华文细黑" w:hAnsi="华文细黑" w:cs="华文细黑" w:hint="eastAsia"/>
          <w:sz w:val="24"/>
          <w:szCs w:val="24"/>
        </w:rPr>
        <w:t>，</w:t>
      </w:r>
      <w:r>
        <w:rPr>
          <w:rFonts w:ascii="华文细黑" w:eastAsia="华文细黑" w:hAnsi="华文细黑" w:cs="华文细黑" w:hint="eastAsia"/>
          <w:sz w:val="24"/>
          <w:szCs w:val="24"/>
        </w:rPr>
        <w:t>据</w:t>
      </w:r>
      <w:r w:rsidR="005F5E1C">
        <w:rPr>
          <w:rFonts w:ascii="华文细黑" w:eastAsia="华文细黑" w:hAnsi="华文细黑" w:cs="华文细黑" w:hint="eastAsia"/>
          <w:sz w:val="24"/>
          <w:szCs w:val="24"/>
        </w:rPr>
        <w:t>内部审核完成后</w:t>
      </w:r>
      <w:r>
        <w:rPr>
          <w:rFonts w:ascii="华文细黑" w:eastAsia="华文细黑" w:hAnsi="华文细黑" w:cs="华文细黑" w:hint="eastAsia"/>
          <w:sz w:val="24"/>
          <w:szCs w:val="24"/>
        </w:rPr>
        <w:t>十五个工作日内支</w:t>
      </w:r>
      <w:r>
        <w:rPr>
          <w:rFonts w:ascii="华文细黑" w:eastAsia="华文细黑" w:hAnsi="华文细黑" w:cs="华文细黑" w:hint="eastAsia"/>
          <w:sz w:val="24"/>
          <w:szCs w:val="24"/>
        </w:rPr>
        <w:lastRenderedPageBreak/>
        <w:t>付至该批次货款结算总价的</w:t>
      </w:r>
      <w:r>
        <w:rPr>
          <w:rFonts w:ascii="华文细黑" w:eastAsia="华文细黑" w:hAnsi="华文细黑" w:cs="华文细黑" w:hint="eastAsia"/>
          <w:sz w:val="24"/>
          <w:szCs w:val="24"/>
        </w:rPr>
        <w:t>95%</w:t>
      </w:r>
      <w:r>
        <w:rPr>
          <w:rFonts w:ascii="华文细黑" w:eastAsia="华文细黑" w:hAnsi="华文细黑" w:cs="华文细黑" w:hint="eastAsia"/>
          <w:sz w:val="24"/>
          <w:szCs w:val="24"/>
        </w:rPr>
        <w:t>；留该批次结算总价的</w:t>
      </w:r>
      <w:r>
        <w:rPr>
          <w:rFonts w:ascii="华文细黑" w:eastAsia="华文细黑" w:hAnsi="华文细黑" w:cs="华文细黑" w:hint="eastAsia"/>
          <w:sz w:val="24"/>
          <w:szCs w:val="24"/>
        </w:rPr>
        <w:t>5%</w:t>
      </w:r>
      <w:r>
        <w:rPr>
          <w:rFonts w:ascii="华文细黑" w:eastAsia="华文细黑" w:hAnsi="华文细黑" w:cs="华文细黑" w:hint="eastAsia"/>
          <w:sz w:val="24"/>
          <w:szCs w:val="24"/>
        </w:rPr>
        <w:t>作为质量保证金。</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w:t>
      </w:r>
      <w:r>
        <w:rPr>
          <w:rFonts w:ascii="华文细黑" w:eastAsia="华文细黑" w:hAnsi="华文细黑" w:cs="华文细黑" w:hint="eastAsia"/>
          <w:sz w:val="24"/>
          <w:szCs w:val="24"/>
        </w:rPr>
        <w:t>1</w:t>
      </w:r>
      <w:r>
        <w:rPr>
          <w:rFonts w:ascii="华文细黑" w:eastAsia="华文细黑" w:hAnsi="华文细黑" w:cs="华文细黑" w:hint="eastAsia"/>
          <w:sz w:val="24"/>
          <w:szCs w:val="24"/>
        </w:rPr>
        <w:t>）双方签署的最终验收合格报告；</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w:t>
      </w:r>
      <w:r>
        <w:rPr>
          <w:rFonts w:ascii="华文细黑" w:eastAsia="华文细黑" w:hAnsi="华文细黑" w:cs="华文细黑" w:hint="eastAsia"/>
          <w:sz w:val="24"/>
          <w:szCs w:val="24"/>
        </w:rPr>
        <w:t>2</w:t>
      </w:r>
      <w:r>
        <w:rPr>
          <w:rFonts w:ascii="华文细黑" w:eastAsia="华文细黑" w:hAnsi="华文细黑" w:cs="华文细黑" w:hint="eastAsia"/>
          <w:sz w:val="24"/>
          <w:szCs w:val="24"/>
        </w:rPr>
        <w:t>）相应金额的发票。</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 xml:space="preserve">2. </w:t>
      </w:r>
      <w:r>
        <w:rPr>
          <w:rFonts w:ascii="华文细黑" w:eastAsia="华文细黑" w:hAnsi="华文细黑" w:cs="华文细黑" w:hint="eastAsia"/>
          <w:sz w:val="24"/>
          <w:szCs w:val="24"/>
        </w:rPr>
        <w:t>质量保证金：自验收合格后满</w:t>
      </w:r>
      <w:r>
        <w:rPr>
          <w:rFonts w:ascii="华文细黑" w:eastAsia="华文细黑" w:hAnsi="华文细黑" w:cs="华文细黑" w:hint="eastAsia"/>
          <w:sz w:val="24"/>
          <w:szCs w:val="24"/>
        </w:rPr>
        <w:t>3</w:t>
      </w:r>
      <w:r>
        <w:rPr>
          <w:rFonts w:ascii="华文细黑" w:eastAsia="华文细黑" w:hAnsi="华文细黑" w:cs="华文细黑" w:hint="eastAsia"/>
          <w:sz w:val="24"/>
          <w:szCs w:val="24"/>
        </w:rPr>
        <w:t>年，售后服务良好，无质量和服务问题，原额（无息）退还质量保证金。</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 xml:space="preserve">3. </w:t>
      </w:r>
      <w:r>
        <w:rPr>
          <w:rFonts w:ascii="华文细黑" w:eastAsia="华文细黑" w:hAnsi="华文细黑" w:cs="华文细黑" w:hint="eastAsia"/>
          <w:sz w:val="24"/>
          <w:szCs w:val="24"/>
        </w:rPr>
        <w:t>付款以转账支票形式支付。</w:t>
      </w:r>
    </w:p>
    <w:p w:rsidR="00977BD1" w:rsidRDefault="008567A1">
      <w:pPr>
        <w:pStyle w:val="a5"/>
        <w:tabs>
          <w:tab w:val="left" w:pos="0"/>
        </w:tabs>
        <w:wordWrap w:val="0"/>
        <w:spacing w:after="0" w:line="44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十、投标截止时间、开标时间及地点</w:t>
      </w:r>
    </w:p>
    <w:p w:rsidR="003669A3" w:rsidRDefault="008567A1" w:rsidP="003669A3">
      <w:pPr>
        <w:ind w:firstLineChars="200" w:firstLine="480"/>
        <w:rPr>
          <w:rFonts w:ascii="宋体" w:hAnsi="宋体" w:hint="eastAsia"/>
          <w:sz w:val="28"/>
          <w:szCs w:val="28"/>
        </w:rPr>
      </w:pPr>
      <w:r>
        <w:rPr>
          <w:rFonts w:ascii="华文细黑" w:eastAsia="华文细黑" w:hAnsi="华文细黑" w:cs="华文细黑" w:hint="eastAsia"/>
          <w:sz w:val="24"/>
          <w:szCs w:val="24"/>
        </w:rPr>
        <w:t>1.</w:t>
      </w:r>
      <w:r w:rsidR="003669A3" w:rsidRPr="003669A3">
        <w:rPr>
          <w:rFonts w:ascii="华文细黑" w:eastAsia="华文细黑" w:hAnsi="华文细黑" w:cs="华文细黑" w:hint="eastAsia"/>
          <w:sz w:val="24"/>
          <w:szCs w:val="24"/>
        </w:rPr>
        <w:t>报名截止日期：2018年8月1</w:t>
      </w:r>
      <w:r w:rsidR="003669A3">
        <w:rPr>
          <w:rFonts w:ascii="华文细黑" w:eastAsia="华文细黑" w:hAnsi="华文细黑" w:cs="华文细黑" w:hint="eastAsia"/>
          <w:sz w:val="24"/>
          <w:szCs w:val="24"/>
        </w:rPr>
        <w:t>5</w:t>
      </w:r>
      <w:r w:rsidR="003669A3" w:rsidRPr="003669A3">
        <w:rPr>
          <w:rFonts w:ascii="华文细黑" w:eastAsia="华文细黑" w:hAnsi="华文细黑" w:cs="华文细黑" w:hint="eastAsia"/>
          <w:sz w:val="24"/>
          <w:szCs w:val="24"/>
        </w:rPr>
        <w:t>日17:00之前必须通过邮件报名登记——邮箱地址：179872363@qq.com，报名信息至少包含：企业名称、联系人、联系电话、营业执照等。未报名登记的,或在要求提交响应文件的截止时间后送达的响应文件，采购人有权拒收。</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2</w:t>
      </w:r>
      <w:r>
        <w:rPr>
          <w:rFonts w:ascii="华文细黑" w:eastAsia="华文细黑" w:hAnsi="华文细黑" w:cs="华文细黑" w:hint="eastAsia"/>
          <w:sz w:val="24"/>
          <w:szCs w:val="24"/>
        </w:rPr>
        <w:t>．开标时间：</w:t>
      </w:r>
      <w:r>
        <w:rPr>
          <w:rFonts w:ascii="华文细黑" w:eastAsia="华文细黑" w:hAnsi="华文细黑" w:cs="华文细黑" w:hint="eastAsia"/>
          <w:sz w:val="24"/>
          <w:szCs w:val="24"/>
        </w:rPr>
        <w:t>2018</w:t>
      </w:r>
      <w:r>
        <w:rPr>
          <w:rFonts w:ascii="华文细黑" w:eastAsia="华文细黑" w:hAnsi="华文细黑" w:cs="华文细黑" w:hint="eastAsia"/>
          <w:sz w:val="24"/>
          <w:szCs w:val="24"/>
        </w:rPr>
        <w:t>年</w:t>
      </w:r>
      <w:r>
        <w:rPr>
          <w:rFonts w:ascii="华文细黑" w:eastAsia="华文细黑" w:hAnsi="华文细黑" w:cs="华文细黑" w:hint="eastAsia"/>
          <w:sz w:val="24"/>
          <w:szCs w:val="24"/>
        </w:rPr>
        <w:t>8</w:t>
      </w:r>
      <w:r>
        <w:rPr>
          <w:rFonts w:ascii="华文细黑" w:eastAsia="华文细黑" w:hAnsi="华文细黑" w:cs="华文细黑" w:hint="eastAsia"/>
          <w:sz w:val="24"/>
          <w:szCs w:val="24"/>
        </w:rPr>
        <w:t>月</w:t>
      </w:r>
      <w:r w:rsidR="00EA287D">
        <w:rPr>
          <w:rFonts w:ascii="华文细黑" w:eastAsia="华文细黑" w:hAnsi="华文细黑" w:cs="华文细黑" w:hint="eastAsia"/>
          <w:sz w:val="24"/>
          <w:szCs w:val="24"/>
        </w:rPr>
        <w:t>16</w:t>
      </w:r>
      <w:r>
        <w:rPr>
          <w:rFonts w:ascii="华文细黑" w:eastAsia="华文细黑" w:hAnsi="华文细黑" w:cs="华文细黑" w:hint="eastAsia"/>
          <w:sz w:val="24"/>
          <w:szCs w:val="24"/>
        </w:rPr>
        <w:t>日（周</w:t>
      </w:r>
      <w:r>
        <w:rPr>
          <w:rFonts w:ascii="华文细黑" w:eastAsia="华文细黑" w:hAnsi="华文细黑" w:cs="华文细黑" w:hint="eastAsia"/>
          <w:sz w:val="24"/>
          <w:szCs w:val="24"/>
        </w:rPr>
        <w:t>五</w:t>
      </w:r>
      <w:r>
        <w:rPr>
          <w:rFonts w:ascii="华文细黑" w:eastAsia="华文细黑" w:hAnsi="华文细黑" w:cs="华文细黑" w:hint="eastAsia"/>
          <w:sz w:val="24"/>
          <w:szCs w:val="24"/>
        </w:rPr>
        <w:t>）</w:t>
      </w:r>
      <w:r>
        <w:rPr>
          <w:rFonts w:ascii="华文细黑" w:eastAsia="华文细黑" w:hAnsi="华文细黑" w:cs="华文细黑" w:hint="eastAsia"/>
          <w:sz w:val="24"/>
          <w:szCs w:val="24"/>
        </w:rPr>
        <w:t>9</w:t>
      </w:r>
      <w:r>
        <w:rPr>
          <w:rFonts w:ascii="华文细黑" w:eastAsia="华文细黑" w:hAnsi="华文细黑" w:cs="华文细黑" w:hint="eastAsia"/>
          <w:sz w:val="24"/>
          <w:szCs w:val="24"/>
        </w:rPr>
        <w:t>：</w:t>
      </w:r>
      <w:r w:rsidR="00EA287D">
        <w:rPr>
          <w:rFonts w:ascii="华文细黑" w:eastAsia="华文细黑" w:hAnsi="华文细黑" w:cs="华文细黑" w:hint="eastAsia"/>
          <w:sz w:val="24"/>
          <w:szCs w:val="24"/>
        </w:rPr>
        <w:t>3</w:t>
      </w:r>
      <w:r>
        <w:rPr>
          <w:rFonts w:ascii="华文细黑" w:eastAsia="华文细黑" w:hAnsi="华文细黑" w:cs="华文细黑" w:hint="eastAsia"/>
          <w:sz w:val="24"/>
          <w:szCs w:val="24"/>
        </w:rPr>
        <w:t>0</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3</w:t>
      </w:r>
      <w:r>
        <w:rPr>
          <w:rFonts w:ascii="华文细黑" w:eastAsia="华文细黑" w:hAnsi="华文细黑" w:cs="华文细黑" w:hint="eastAsia"/>
          <w:sz w:val="24"/>
          <w:szCs w:val="24"/>
        </w:rPr>
        <w:t>．投标地点：浙江省肿瘤医院</w:t>
      </w:r>
      <w:r>
        <w:rPr>
          <w:rFonts w:ascii="华文细黑" w:eastAsia="华文细黑" w:hAnsi="华文细黑" w:cs="华文细黑" w:hint="eastAsia"/>
          <w:sz w:val="24"/>
          <w:szCs w:val="24"/>
        </w:rPr>
        <w:t>5</w:t>
      </w:r>
      <w:r>
        <w:rPr>
          <w:rFonts w:ascii="华文细黑" w:eastAsia="华文细黑" w:hAnsi="华文细黑" w:cs="华文细黑" w:hint="eastAsia"/>
          <w:sz w:val="24"/>
          <w:szCs w:val="24"/>
        </w:rPr>
        <w:t>号</w:t>
      </w:r>
      <w:r>
        <w:rPr>
          <w:rFonts w:ascii="华文细黑" w:eastAsia="华文细黑" w:hAnsi="华文细黑" w:cs="华文细黑" w:hint="eastAsia"/>
          <w:sz w:val="24"/>
          <w:szCs w:val="24"/>
        </w:rPr>
        <w:t>楼</w:t>
      </w:r>
      <w:r>
        <w:rPr>
          <w:rFonts w:ascii="华文细黑" w:eastAsia="华文细黑" w:hAnsi="华文细黑" w:cs="华文细黑" w:hint="eastAsia"/>
          <w:sz w:val="24"/>
          <w:szCs w:val="24"/>
        </w:rPr>
        <w:t>2</w:t>
      </w:r>
      <w:r>
        <w:rPr>
          <w:rFonts w:ascii="华文细黑" w:eastAsia="华文细黑" w:hAnsi="华文细黑" w:cs="华文细黑" w:hint="eastAsia"/>
          <w:sz w:val="24"/>
          <w:szCs w:val="24"/>
        </w:rPr>
        <w:t>楼会议室</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 xml:space="preserve">4. </w:t>
      </w:r>
      <w:r>
        <w:rPr>
          <w:rFonts w:ascii="华文细黑" w:eastAsia="华文细黑" w:hAnsi="华文细黑" w:cs="华文细黑" w:hint="eastAsia"/>
          <w:sz w:val="24"/>
          <w:szCs w:val="24"/>
        </w:rPr>
        <w:t>开标地点：浙江省肿瘤医院</w:t>
      </w:r>
      <w:r>
        <w:rPr>
          <w:rFonts w:ascii="华文细黑" w:eastAsia="华文细黑" w:hAnsi="华文细黑" w:cs="华文细黑" w:hint="eastAsia"/>
          <w:sz w:val="24"/>
          <w:szCs w:val="24"/>
        </w:rPr>
        <w:t>5</w:t>
      </w:r>
      <w:r>
        <w:rPr>
          <w:rFonts w:ascii="华文细黑" w:eastAsia="华文细黑" w:hAnsi="华文细黑" w:cs="华文细黑" w:hint="eastAsia"/>
          <w:sz w:val="24"/>
          <w:szCs w:val="24"/>
        </w:rPr>
        <w:t>号</w:t>
      </w:r>
      <w:r>
        <w:rPr>
          <w:rFonts w:ascii="华文细黑" w:eastAsia="华文细黑" w:hAnsi="华文细黑" w:cs="华文细黑" w:hint="eastAsia"/>
          <w:sz w:val="24"/>
          <w:szCs w:val="24"/>
        </w:rPr>
        <w:t>楼</w:t>
      </w:r>
      <w:r>
        <w:rPr>
          <w:rFonts w:ascii="华文细黑" w:eastAsia="华文细黑" w:hAnsi="华文细黑" w:cs="华文细黑" w:hint="eastAsia"/>
          <w:sz w:val="24"/>
          <w:szCs w:val="24"/>
        </w:rPr>
        <w:t>2</w:t>
      </w:r>
      <w:r>
        <w:rPr>
          <w:rFonts w:ascii="华文细黑" w:eastAsia="华文细黑" w:hAnsi="华文细黑" w:cs="华文细黑" w:hint="eastAsia"/>
          <w:sz w:val="24"/>
          <w:szCs w:val="24"/>
        </w:rPr>
        <w:t>楼会议室</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 xml:space="preserve">5. </w:t>
      </w:r>
      <w:r>
        <w:rPr>
          <w:rFonts w:ascii="华文细黑" w:eastAsia="华文细黑" w:hAnsi="华文细黑" w:cs="华文细黑" w:hint="eastAsia"/>
          <w:sz w:val="24"/>
          <w:szCs w:val="24"/>
        </w:rPr>
        <w:t>采用快递方式递交投标文件，必须对投标文件进行密封并在密封处加盖公章，快递费用由投标单位自理，不接受到付件。邮寄地址：杭州市拱墅区半山东路</w:t>
      </w:r>
      <w:r>
        <w:rPr>
          <w:rFonts w:ascii="华文细黑" w:eastAsia="华文细黑" w:hAnsi="华文细黑" w:cs="华文细黑" w:hint="eastAsia"/>
          <w:sz w:val="24"/>
          <w:szCs w:val="24"/>
        </w:rPr>
        <w:t>1</w:t>
      </w:r>
      <w:r>
        <w:rPr>
          <w:rFonts w:ascii="华文细黑" w:eastAsia="华文细黑" w:hAnsi="华文细黑" w:cs="华文细黑" w:hint="eastAsia"/>
          <w:sz w:val="24"/>
          <w:szCs w:val="24"/>
        </w:rPr>
        <w:t>号浙江省肿瘤医院</w:t>
      </w:r>
      <w:r>
        <w:rPr>
          <w:rFonts w:ascii="华文细黑" w:eastAsia="华文细黑" w:hAnsi="华文细黑" w:cs="华文细黑" w:hint="eastAsia"/>
          <w:sz w:val="24"/>
          <w:szCs w:val="24"/>
        </w:rPr>
        <w:t>5</w:t>
      </w:r>
      <w:r>
        <w:rPr>
          <w:rFonts w:ascii="华文细黑" w:eastAsia="华文细黑" w:hAnsi="华文细黑" w:cs="华文细黑" w:hint="eastAsia"/>
          <w:sz w:val="24"/>
          <w:szCs w:val="24"/>
        </w:rPr>
        <w:t>号</w:t>
      </w:r>
      <w:r>
        <w:rPr>
          <w:rFonts w:ascii="华文细黑" w:eastAsia="华文细黑" w:hAnsi="华文细黑" w:cs="华文细黑" w:hint="eastAsia"/>
          <w:sz w:val="24"/>
          <w:szCs w:val="24"/>
        </w:rPr>
        <w:t>楼</w:t>
      </w:r>
      <w:r>
        <w:rPr>
          <w:rFonts w:ascii="华文细黑" w:eastAsia="华文细黑" w:hAnsi="华文细黑" w:cs="华文细黑" w:hint="eastAsia"/>
          <w:sz w:val="24"/>
          <w:szCs w:val="24"/>
        </w:rPr>
        <w:t>2</w:t>
      </w:r>
      <w:r>
        <w:rPr>
          <w:rFonts w:ascii="华文细黑" w:eastAsia="华文细黑" w:hAnsi="华文细黑" w:cs="华文细黑" w:hint="eastAsia"/>
          <w:sz w:val="24"/>
          <w:szCs w:val="24"/>
        </w:rPr>
        <w:t>楼</w:t>
      </w:r>
    </w:p>
    <w:p w:rsidR="00977BD1" w:rsidRDefault="008567A1">
      <w:pPr>
        <w:pStyle w:val="a5"/>
        <w:tabs>
          <w:tab w:val="left" w:pos="0"/>
        </w:tabs>
        <w:wordWrap w:val="0"/>
        <w:spacing w:after="0" w:line="44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十一、联系方式：</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 xml:space="preserve">1. </w:t>
      </w:r>
      <w:r>
        <w:rPr>
          <w:rFonts w:ascii="华文细黑" w:eastAsia="华文细黑" w:hAnsi="华文细黑" w:cs="华文细黑" w:hint="eastAsia"/>
          <w:sz w:val="24"/>
          <w:szCs w:val="24"/>
        </w:rPr>
        <w:t>地址：杭州市拱墅区半山东路</w:t>
      </w:r>
      <w:r>
        <w:rPr>
          <w:rFonts w:ascii="华文细黑" w:eastAsia="华文细黑" w:hAnsi="华文细黑" w:cs="华文细黑" w:hint="eastAsia"/>
          <w:sz w:val="24"/>
          <w:szCs w:val="24"/>
        </w:rPr>
        <w:t>1</w:t>
      </w:r>
      <w:r>
        <w:rPr>
          <w:rFonts w:ascii="华文细黑" w:eastAsia="华文细黑" w:hAnsi="华文细黑" w:cs="华文细黑" w:hint="eastAsia"/>
          <w:sz w:val="24"/>
          <w:szCs w:val="24"/>
        </w:rPr>
        <w:t>号</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 xml:space="preserve">2. </w:t>
      </w:r>
      <w:r>
        <w:rPr>
          <w:rFonts w:ascii="华文细黑" w:eastAsia="华文细黑" w:hAnsi="华文细黑" w:cs="华文细黑" w:hint="eastAsia"/>
          <w:sz w:val="24"/>
          <w:szCs w:val="24"/>
        </w:rPr>
        <w:t>联系方式：</w:t>
      </w:r>
    </w:p>
    <w:p w:rsidR="00977BD1" w:rsidRDefault="008567A1">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 xml:space="preserve"> </w:t>
      </w:r>
      <w:r>
        <w:rPr>
          <w:rFonts w:ascii="华文细黑" w:eastAsia="华文细黑" w:hAnsi="华文细黑" w:cs="华文细黑" w:hint="eastAsia"/>
          <w:sz w:val="24"/>
          <w:szCs w:val="24"/>
        </w:rPr>
        <w:t xml:space="preserve">  </w:t>
      </w:r>
      <w:r>
        <w:rPr>
          <w:rFonts w:ascii="华文细黑" w:eastAsia="华文细黑" w:hAnsi="华文细黑" w:cs="华文细黑" w:hint="eastAsia"/>
          <w:sz w:val="24"/>
          <w:szCs w:val="24"/>
        </w:rPr>
        <w:t xml:space="preserve"> </w:t>
      </w:r>
      <w:r>
        <w:rPr>
          <w:rFonts w:ascii="华文细黑" w:eastAsia="华文细黑" w:hAnsi="华文细黑" w:cs="华文细黑" w:hint="eastAsia"/>
          <w:sz w:val="24"/>
          <w:szCs w:val="24"/>
        </w:rPr>
        <w:t>联系人：</w:t>
      </w:r>
      <w:r>
        <w:rPr>
          <w:rFonts w:ascii="华文细黑" w:eastAsia="华文细黑" w:hAnsi="华文细黑" w:cs="华文细黑" w:hint="eastAsia"/>
          <w:sz w:val="24"/>
          <w:szCs w:val="24"/>
        </w:rPr>
        <w:t>伍孟德</w:t>
      </w:r>
      <w:r>
        <w:rPr>
          <w:rFonts w:ascii="华文细黑" w:eastAsia="华文细黑" w:hAnsi="华文细黑" w:cs="华文细黑" w:hint="eastAsia"/>
          <w:sz w:val="24"/>
          <w:szCs w:val="24"/>
        </w:rPr>
        <w:t xml:space="preserve">    </w:t>
      </w:r>
      <w:r>
        <w:rPr>
          <w:rFonts w:ascii="华文细黑" w:eastAsia="华文细黑" w:hAnsi="华文细黑" w:cs="华文细黑" w:hint="eastAsia"/>
          <w:sz w:val="24"/>
          <w:szCs w:val="24"/>
        </w:rPr>
        <w:t xml:space="preserve">    </w:t>
      </w:r>
      <w:r>
        <w:rPr>
          <w:rFonts w:ascii="华文细黑" w:eastAsia="华文细黑" w:hAnsi="华文细黑" w:cs="华文细黑" w:hint="eastAsia"/>
          <w:sz w:val="24"/>
          <w:szCs w:val="24"/>
        </w:rPr>
        <w:t>联系电话：</w:t>
      </w:r>
      <w:bookmarkStart w:id="0" w:name="_GoBack"/>
      <w:bookmarkEnd w:id="0"/>
      <w:r w:rsidR="003669A3">
        <w:rPr>
          <w:rFonts w:ascii="华文细黑" w:eastAsia="华文细黑" w:hAnsi="华文细黑" w:cs="华文细黑" w:hint="eastAsia"/>
          <w:sz w:val="24"/>
          <w:szCs w:val="24"/>
        </w:rPr>
        <w:t>88122289</w:t>
      </w:r>
      <w:r>
        <w:rPr>
          <w:rFonts w:ascii="华文细黑" w:eastAsia="华文细黑" w:hAnsi="华文细黑" w:cs="华文细黑" w:hint="eastAsia"/>
          <w:sz w:val="24"/>
          <w:szCs w:val="24"/>
        </w:rPr>
        <w:t xml:space="preserve">    </w:t>
      </w:r>
    </w:p>
    <w:p w:rsidR="00977BD1" w:rsidRDefault="00977BD1">
      <w:pPr>
        <w:pStyle w:val="a5"/>
        <w:tabs>
          <w:tab w:val="left" w:pos="0"/>
        </w:tabs>
        <w:wordWrap w:val="0"/>
        <w:spacing w:after="0" w:line="440" w:lineRule="exact"/>
        <w:ind w:leftChars="0" w:left="0"/>
        <w:rPr>
          <w:rFonts w:ascii="华文细黑" w:eastAsia="华文细黑" w:hAnsi="华文细黑" w:cs="华文细黑"/>
          <w:sz w:val="24"/>
          <w:szCs w:val="24"/>
        </w:rPr>
      </w:pPr>
    </w:p>
    <w:p w:rsidR="00977BD1" w:rsidRDefault="00977BD1">
      <w:pPr>
        <w:pStyle w:val="a5"/>
        <w:tabs>
          <w:tab w:val="left" w:pos="0"/>
        </w:tabs>
        <w:wordWrap w:val="0"/>
        <w:spacing w:after="0" w:line="440" w:lineRule="exact"/>
        <w:ind w:leftChars="0" w:left="0"/>
        <w:rPr>
          <w:rFonts w:ascii="华文细黑" w:eastAsia="华文细黑" w:hAnsi="华文细黑" w:cs="华文细黑"/>
          <w:sz w:val="24"/>
          <w:szCs w:val="24"/>
        </w:rPr>
      </w:pPr>
    </w:p>
    <w:p w:rsidR="00977BD1" w:rsidRDefault="00977BD1">
      <w:pPr>
        <w:pStyle w:val="a5"/>
        <w:tabs>
          <w:tab w:val="left" w:pos="0"/>
        </w:tabs>
        <w:wordWrap w:val="0"/>
        <w:spacing w:after="0" w:line="440" w:lineRule="exact"/>
        <w:ind w:leftChars="0" w:left="0"/>
        <w:rPr>
          <w:rFonts w:ascii="华文细黑" w:eastAsia="华文细黑" w:hAnsi="华文细黑" w:cs="华文细黑"/>
          <w:sz w:val="24"/>
          <w:szCs w:val="24"/>
        </w:rPr>
      </w:pPr>
    </w:p>
    <w:p w:rsidR="00977BD1" w:rsidRDefault="008567A1">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 xml:space="preserve">     </w:t>
      </w:r>
      <w:r>
        <w:rPr>
          <w:rFonts w:ascii="华文细黑" w:eastAsia="华文细黑" w:hAnsi="华文细黑" w:cs="华文细黑" w:hint="eastAsia"/>
          <w:sz w:val="24"/>
          <w:szCs w:val="24"/>
        </w:rPr>
        <w:t xml:space="preserve">                       </w:t>
      </w:r>
      <w:r>
        <w:rPr>
          <w:rFonts w:ascii="华文细黑" w:eastAsia="华文细黑" w:hAnsi="华文细黑" w:cs="华文细黑" w:hint="eastAsia"/>
          <w:sz w:val="24"/>
          <w:szCs w:val="24"/>
        </w:rPr>
        <w:t xml:space="preserve">                         </w:t>
      </w:r>
      <w:r>
        <w:rPr>
          <w:rFonts w:ascii="华文细黑" w:eastAsia="华文细黑" w:hAnsi="华文细黑" w:cs="华文细黑" w:hint="eastAsia"/>
          <w:sz w:val="24"/>
          <w:szCs w:val="24"/>
        </w:rPr>
        <w:t>浙江省肿瘤医院</w:t>
      </w:r>
    </w:p>
    <w:p w:rsidR="00977BD1" w:rsidRDefault="008567A1">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 xml:space="preserve">                                                    2018</w:t>
      </w:r>
      <w:r>
        <w:rPr>
          <w:rFonts w:ascii="华文细黑" w:eastAsia="华文细黑" w:hAnsi="华文细黑" w:cs="华文细黑" w:hint="eastAsia"/>
          <w:sz w:val="24"/>
          <w:szCs w:val="24"/>
        </w:rPr>
        <w:t>年</w:t>
      </w:r>
      <w:r>
        <w:rPr>
          <w:rFonts w:ascii="华文细黑" w:eastAsia="华文细黑" w:hAnsi="华文细黑" w:cs="华文细黑" w:hint="eastAsia"/>
          <w:sz w:val="24"/>
          <w:szCs w:val="24"/>
        </w:rPr>
        <w:t>8</w:t>
      </w:r>
      <w:r>
        <w:rPr>
          <w:rFonts w:ascii="华文细黑" w:eastAsia="华文细黑" w:hAnsi="华文细黑" w:cs="华文细黑" w:hint="eastAsia"/>
          <w:sz w:val="24"/>
          <w:szCs w:val="24"/>
        </w:rPr>
        <w:t>月</w:t>
      </w:r>
      <w:r w:rsidR="00EA287D">
        <w:rPr>
          <w:rFonts w:ascii="华文细黑" w:eastAsia="华文细黑" w:hAnsi="华文细黑" w:cs="华文细黑" w:hint="eastAsia"/>
          <w:sz w:val="24"/>
          <w:szCs w:val="24"/>
        </w:rPr>
        <w:t>8</w:t>
      </w:r>
      <w:r>
        <w:rPr>
          <w:rFonts w:ascii="华文细黑" w:eastAsia="华文细黑" w:hAnsi="华文细黑" w:cs="华文细黑" w:hint="eastAsia"/>
          <w:sz w:val="24"/>
          <w:szCs w:val="24"/>
        </w:rPr>
        <w:t>日</w:t>
      </w:r>
    </w:p>
    <w:p w:rsidR="00977BD1" w:rsidRDefault="008567A1">
      <w:pPr>
        <w:pStyle w:val="a5"/>
        <w:tabs>
          <w:tab w:val="left" w:pos="0"/>
        </w:tabs>
        <w:wordWrap w:val="0"/>
        <w:spacing w:after="0" w:line="440" w:lineRule="exact"/>
        <w:ind w:leftChars="0" w:left="0"/>
      </w:pPr>
      <w:r>
        <w:rPr>
          <w:rFonts w:hint="eastAsia"/>
        </w:rPr>
        <w:br w:type="page"/>
      </w:r>
    </w:p>
    <w:p w:rsidR="00977BD1" w:rsidRDefault="008567A1">
      <w:pPr>
        <w:spacing w:line="520" w:lineRule="exact"/>
        <w:rPr>
          <w:rFonts w:ascii="华文中宋" w:eastAsia="华文中宋" w:hAnsi="华文中宋" w:cs="华文中宋"/>
          <w:sz w:val="24"/>
          <w:szCs w:val="24"/>
        </w:rPr>
      </w:pPr>
      <w:r>
        <w:rPr>
          <w:rFonts w:ascii="华文中宋" w:eastAsia="华文中宋" w:hAnsi="华文中宋" w:cs="华文中宋" w:hint="eastAsia"/>
          <w:b/>
          <w:sz w:val="24"/>
          <w:szCs w:val="24"/>
        </w:rPr>
        <w:lastRenderedPageBreak/>
        <w:t>附件：</w:t>
      </w:r>
    </w:p>
    <w:p w:rsidR="00977BD1" w:rsidRDefault="008567A1">
      <w:pPr>
        <w:spacing w:line="520" w:lineRule="exact"/>
        <w:jc w:val="center"/>
        <w:rPr>
          <w:rFonts w:ascii="华文中宋" w:eastAsia="华文中宋" w:hAnsi="华文中宋" w:cs="华文中宋"/>
          <w:b/>
          <w:bCs/>
          <w:sz w:val="28"/>
          <w:szCs w:val="28"/>
        </w:rPr>
      </w:pPr>
      <w:r>
        <w:rPr>
          <w:rFonts w:ascii="华文中宋" w:eastAsia="华文中宋" w:hAnsi="华文中宋" w:cs="华文中宋" w:hint="eastAsia"/>
          <w:b/>
          <w:bCs/>
          <w:sz w:val="28"/>
          <w:szCs w:val="28"/>
        </w:rPr>
        <w:t>本次议标评标办法</w:t>
      </w:r>
    </w:p>
    <w:p w:rsidR="00977BD1" w:rsidRDefault="008567A1">
      <w:pPr>
        <w:spacing w:line="520" w:lineRule="exact"/>
        <w:rPr>
          <w:rFonts w:ascii="华文中宋" w:eastAsia="华文中宋" w:hAnsi="华文中宋" w:cs="华文中宋"/>
          <w:b/>
          <w:bCs/>
          <w:szCs w:val="21"/>
        </w:rPr>
      </w:pPr>
      <w:r>
        <w:rPr>
          <w:rFonts w:ascii="华文中宋" w:eastAsia="华文中宋" w:hAnsi="华文中宋" w:cs="华文中宋" w:hint="eastAsia"/>
          <w:b/>
          <w:bCs/>
          <w:szCs w:val="21"/>
        </w:rPr>
        <w:t>1</w:t>
      </w:r>
      <w:r>
        <w:rPr>
          <w:rFonts w:ascii="华文中宋" w:eastAsia="华文中宋" w:hAnsi="华文中宋" w:cs="华文中宋" w:hint="eastAsia"/>
          <w:b/>
          <w:bCs/>
          <w:szCs w:val="21"/>
        </w:rPr>
        <w:t>、评标纪律</w:t>
      </w:r>
    </w:p>
    <w:p w:rsidR="00977BD1" w:rsidRDefault="008567A1">
      <w:pPr>
        <w:spacing w:line="520" w:lineRule="exact"/>
        <w:rPr>
          <w:rFonts w:ascii="华文中宋" w:eastAsia="华文中宋" w:hAnsi="华文中宋" w:cs="华文中宋"/>
          <w:szCs w:val="21"/>
        </w:rPr>
      </w:pPr>
      <w:r>
        <w:rPr>
          <w:rFonts w:ascii="华文中宋" w:eastAsia="华文中宋" w:hAnsi="华文中宋" w:cs="华文中宋" w:hint="eastAsia"/>
          <w:szCs w:val="21"/>
        </w:rPr>
        <w:t>1.1</w:t>
      </w:r>
      <w:r>
        <w:rPr>
          <w:rFonts w:ascii="华文中宋" w:eastAsia="华文中宋" w:hAnsi="华文中宋" w:cs="华文中宋" w:hint="eastAsia"/>
          <w:szCs w:val="21"/>
        </w:rPr>
        <w:t>．评标是招标工作的重要环节，评标工作在评标委员会内独立进行。评标委员会成员由采购人代表及专家组成。评标委员会将按照评标原则的要求，公正、平等地对待所有投标人。</w:t>
      </w:r>
    </w:p>
    <w:p w:rsidR="00977BD1" w:rsidRDefault="008567A1">
      <w:pPr>
        <w:spacing w:line="520" w:lineRule="exact"/>
        <w:rPr>
          <w:rFonts w:ascii="华文中宋" w:eastAsia="华文中宋" w:hAnsi="华文中宋" w:cs="华文中宋"/>
          <w:szCs w:val="21"/>
        </w:rPr>
      </w:pPr>
      <w:r>
        <w:rPr>
          <w:rFonts w:ascii="华文中宋" w:eastAsia="华文中宋" w:hAnsi="华文中宋" w:cs="华文中宋" w:hint="eastAsia"/>
          <w:szCs w:val="21"/>
        </w:rPr>
        <w:t>1.2</w:t>
      </w:r>
      <w:r>
        <w:rPr>
          <w:rFonts w:ascii="华文中宋" w:eastAsia="华文中宋" w:hAnsi="华文中宋" w:cs="华文中宋" w:hint="eastAsia"/>
          <w:szCs w:val="21"/>
        </w:rPr>
        <w:t>．所有评标人员应忠于职守、廉洁自律、秉公办事、不徇私情。</w:t>
      </w:r>
    </w:p>
    <w:p w:rsidR="00977BD1" w:rsidRDefault="008567A1">
      <w:pPr>
        <w:spacing w:line="520" w:lineRule="exact"/>
        <w:rPr>
          <w:rFonts w:ascii="华文中宋" w:eastAsia="华文中宋" w:hAnsi="华文中宋" w:cs="华文中宋"/>
          <w:szCs w:val="21"/>
        </w:rPr>
      </w:pPr>
      <w:r>
        <w:rPr>
          <w:rFonts w:ascii="华文中宋" w:eastAsia="华文中宋" w:hAnsi="华文中宋" w:cs="华文中宋" w:hint="eastAsia"/>
          <w:szCs w:val="21"/>
        </w:rPr>
        <w:t>1.3</w:t>
      </w:r>
      <w:r>
        <w:rPr>
          <w:rFonts w:ascii="华文中宋" w:eastAsia="华文中宋" w:hAnsi="华文中宋" w:cs="华文中宋" w:hint="eastAsia"/>
          <w:szCs w:val="21"/>
        </w:rPr>
        <w:t>．评标人员不得接受或参加投标人或与投标有关的单位、组织或个人的有碍公务的宴请、娱乐活动等，不得以任何形式弄虚作假。</w:t>
      </w:r>
    </w:p>
    <w:p w:rsidR="00977BD1" w:rsidRDefault="008567A1">
      <w:pPr>
        <w:spacing w:line="520" w:lineRule="exact"/>
        <w:rPr>
          <w:rFonts w:ascii="华文中宋" w:eastAsia="华文中宋" w:hAnsi="华文中宋" w:cs="华文中宋"/>
          <w:szCs w:val="21"/>
        </w:rPr>
      </w:pPr>
      <w:r>
        <w:rPr>
          <w:rFonts w:ascii="华文中宋" w:eastAsia="华文中宋" w:hAnsi="华文中宋" w:cs="华文中宋" w:hint="eastAsia"/>
          <w:szCs w:val="21"/>
        </w:rPr>
        <w:t>1.4</w:t>
      </w:r>
      <w:r>
        <w:rPr>
          <w:rFonts w:ascii="华文中宋" w:eastAsia="华文中宋" w:hAnsi="华文中宋" w:cs="华文中宋" w:hint="eastAsia"/>
          <w:szCs w:val="21"/>
        </w:rPr>
        <w:t>．评标期间，评标人员不得随意出入评标地点、与外界通讯、会客等。</w:t>
      </w:r>
    </w:p>
    <w:p w:rsidR="00977BD1" w:rsidRDefault="008567A1">
      <w:pPr>
        <w:spacing w:line="520" w:lineRule="exact"/>
        <w:rPr>
          <w:rFonts w:ascii="华文中宋" w:eastAsia="华文中宋" w:hAnsi="华文中宋" w:cs="华文中宋"/>
          <w:szCs w:val="21"/>
        </w:rPr>
      </w:pPr>
      <w:r>
        <w:rPr>
          <w:rFonts w:ascii="华文中宋" w:eastAsia="华文中宋" w:hAnsi="华文中宋" w:cs="华文中宋" w:hint="eastAsia"/>
          <w:szCs w:val="21"/>
        </w:rPr>
        <w:t>1.5</w:t>
      </w:r>
      <w:r>
        <w:rPr>
          <w:rFonts w:ascii="华文中宋" w:eastAsia="华文中宋" w:hAnsi="华文中宋" w:cs="华文中宋" w:hint="eastAsia"/>
          <w:szCs w:val="21"/>
        </w:rPr>
        <w:t>．在投标文件的审查、澄清、评价和比较以及授予合同的过程中，投标人对采购人、采购人人员及评标委员会成员施加影响的任何行为，都将导致被取消投标资格。</w:t>
      </w:r>
    </w:p>
    <w:p w:rsidR="00977BD1" w:rsidRDefault="008567A1">
      <w:pPr>
        <w:spacing w:line="520" w:lineRule="exact"/>
        <w:rPr>
          <w:rFonts w:ascii="华文中宋" w:eastAsia="华文中宋" w:hAnsi="华文中宋" w:cs="华文中宋"/>
          <w:szCs w:val="21"/>
        </w:rPr>
      </w:pPr>
      <w:r>
        <w:rPr>
          <w:rFonts w:ascii="华文中宋" w:eastAsia="华文中宋" w:hAnsi="华文中宋" w:cs="华文中宋" w:hint="eastAsia"/>
          <w:szCs w:val="21"/>
        </w:rPr>
        <w:t>1.6</w:t>
      </w:r>
      <w:r>
        <w:rPr>
          <w:rFonts w:ascii="华文中宋" w:eastAsia="华文中宋" w:hAnsi="华文中宋" w:cs="华文中宋" w:hint="eastAsia"/>
          <w:szCs w:val="21"/>
        </w:rPr>
        <w:t>．为保证评标的公正性，在评标过程中，评标委员会成员不得与投标人或与中标结果有利害关系的人进行私下接触。在评标工作结束后，凡与评标情况有接触的任何人，不得将评标情况扩散出评标委员会以外。</w:t>
      </w:r>
    </w:p>
    <w:p w:rsidR="00977BD1" w:rsidRDefault="008567A1">
      <w:pPr>
        <w:spacing w:line="520" w:lineRule="exact"/>
        <w:rPr>
          <w:rFonts w:ascii="华文中宋" w:eastAsia="华文中宋" w:hAnsi="华文中宋" w:cs="华文中宋"/>
          <w:szCs w:val="21"/>
        </w:rPr>
      </w:pPr>
      <w:r>
        <w:rPr>
          <w:rFonts w:ascii="华文中宋" w:eastAsia="华文中宋" w:hAnsi="华文中宋" w:cs="华文中宋" w:hint="eastAsia"/>
          <w:szCs w:val="21"/>
        </w:rPr>
        <w:t>1.7</w:t>
      </w:r>
      <w:r>
        <w:rPr>
          <w:rFonts w:ascii="华文中宋" w:eastAsia="华文中宋" w:hAnsi="华文中宋" w:cs="华文中宋" w:hint="eastAsia"/>
          <w:szCs w:val="21"/>
        </w:rPr>
        <w:t>．评标过程中，当发表结论性意见时，先听取专家评委意见，用户评委随后发表意见。</w:t>
      </w:r>
    </w:p>
    <w:p w:rsidR="00977BD1" w:rsidRDefault="008567A1">
      <w:pPr>
        <w:spacing w:line="520" w:lineRule="exact"/>
        <w:rPr>
          <w:rFonts w:ascii="华文中宋" w:eastAsia="华文中宋" w:hAnsi="华文中宋" w:cs="华文中宋"/>
          <w:szCs w:val="21"/>
        </w:rPr>
      </w:pPr>
      <w:r>
        <w:rPr>
          <w:rFonts w:ascii="华文中宋" w:eastAsia="华文中宋" w:hAnsi="华文中宋" w:cs="华文中宋" w:hint="eastAsia"/>
          <w:szCs w:val="21"/>
        </w:rPr>
        <w:t>1.8</w:t>
      </w:r>
      <w:r>
        <w:rPr>
          <w:rFonts w:ascii="华文中宋" w:eastAsia="华文中宋" w:hAnsi="华文中宋" w:cs="华文中宋" w:hint="eastAsia"/>
          <w:szCs w:val="21"/>
        </w:rPr>
        <w:t>．评标结束后，各评标人员应将全部资料整理上交采购人，严禁将评标过程中的任何资料带出评标现场向投标人或其他单位提供。</w:t>
      </w:r>
    </w:p>
    <w:p w:rsidR="00977BD1" w:rsidRDefault="008567A1">
      <w:pPr>
        <w:spacing w:line="520" w:lineRule="exact"/>
        <w:rPr>
          <w:rFonts w:ascii="华文中宋" w:eastAsia="华文中宋" w:hAnsi="华文中宋" w:cs="华文中宋"/>
          <w:szCs w:val="21"/>
        </w:rPr>
      </w:pPr>
      <w:r>
        <w:rPr>
          <w:rFonts w:ascii="华文中宋" w:eastAsia="华文中宋" w:hAnsi="华文中宋" w:cs="华文中宋" w:hint="eastAsia"/>
          <w:szCs w:val="21"/>
        </w:rPr>
        <w:t>1.9</w:t>
      </w:r>
      <w:r>
        <w:rPr>
          <w:rFonts w:ascii="华文中宋" w:eastAsia="华文中宋" w:hAnsi="华文中宋" w:cs="华文中宋" w:hint="eastAsia"/>
          <w:szCs w:val="21"/>
        </w:rPr>
        <w:t>．在定标结果公布前应对评标委员会成员名单予以保密。</w:t>
      </w:r>
    </w:p>
    <w:p w:rsidR="00977BD1" w:rsidRDefault="008567A1">
      <w:pPr>
        <w:spacing w:line="520" w:lineRule="exact"/>
        <w:rPr>
          <w:rFonts w:ascii="华文中宋" w:eastAsia="华文中宋" w:hAnsi="华文中宋" w:cs="华文中宋"/>
          <w:szCs w:val="21"/>
        </w:rPr>
      </w:pPr>
      <w:r>
        <w:rPr>
          <w:rFonts w:ascii="华文中宋" w:eastAsia="华文中宋" w:hAnsi="华文中宋" w:cs="华文中宋" w:hint="eastAsia"/>
          <w:szCs w:val="21"/>
        </w:rPr>
        <w:t>1.10</w:t>
      </w:r>
      <w:r>
        <w:rPr>
          <w:rFonts w:ascii="华文中宋" w:eastAsia="华文中宋" w:hAnsi="华文中宋" w:cs="华文中宋" w:hint="eastAsia"/>
          <w:szCs w:val="21"/>
        </w:rPr>
        <w:t>．评标委员会对各投标人的商业秘密予以保密。</w:t>
      </w:r>
    </w:p>
    <w:p w:rsidR="00977BD1" w:rsidRDefault="008567A1">
      <w:pPr>
        <w:spacing w:line="520" w:lineRule="exact"/>
        <w:rPr>
          <w:rFonts w:ascii="华文中宋" w:eastAsia="华文中宋" w:hAnsi="华文中宋" w:cs="华文中宋"/>
          <w:szCs w:val="21"/>
        </w:rPr>
      </w:pPr>
      <w:r>
        <w:rPr>
          <w:rFonts w:ascii="华文中宋" w:eastAsia="华文中宋" w:hAnsi="华文中宋" w:cs="华文中宋" w:hint="eastAsia"/>
          <w:szCs w:val="21"/>
        </w:rPr>
        <w:t>1.</w:t>
      </w:r>
      <w:r>
        <w:rPr>
          <w:rFonts w:ascii="华文中宋" w:eastAsia="华文中宋" w:hAnsi="华文中宋" w:cs="华文中宋" w:hint="eastAsia"/>
          <w:szCs w:val="21"/>
        </w:rPr>
        <w:t>11</w:t>
      </w:r>
      <w:r>
        <w:rPr>
          <w:rFonts w:ascii="华文中宋" w:eastAsia="华文中宋" w:hAnsi="华文中宋" w:cs="华文中宋" w:hint="eastAsia"/>
          <w:szCs w:val="21"/>
        </w:rPr>
        <w:t>．评标委员会成员应当客观、公正地履行职责，遵守职业道德，对所提出的评审意见承担个人责任。</w:t>
      </w:r>
    </w:p>
    <w:p w:rsidR="00977BD1" w:rsidRDefault="008567A1">
      <w:pPr>
        <w:spacing w:line="520" w:lineRule="exact"/>
        <w:rPr>
          <w:rFonts w:ascii="华文中宋" w:eastAsia="华文中宋" w:hAnsi="华文中宋" w:cs="华文中宋"/>
          <w:szCs w:val="21"/>
        </w:rPr>
      </w:pPr>
      <w:r>
        <w:rPr>
          <w:rFonts w:ascii="华文中宋" w:eastAsia="华文中宋" w:hAnsi="华文中宋" w:cs="华文中宋" w:hint="eastAsia"/>
          <w:szCs w:val="21"/>
        </w:rPr>
        <w:t>1.12</w:t>
      </w:r>
      <w:r>
        <w:rPr>
          <w:rFonts w:ascii="华文中宋" w:eastAsia="华文中宋" w:hAnsi="华文中宋" w:cs="华文中宋" w:hint="eastAsia"/>
          <w:szCs w:val="21"/>
        </w:rPr>
        <w:t>．在整个评标过程中，投标人企图影响采购结果的任何活动，可能导致其投标失败。如有违法行为，将依法追究其法律责任。</w:t>
      </w:r>
    </w:p>
    <w:p w:rsidR="00977BD1" w:rsidRDefault="008567A1">
      <w:pPr>
        <w:spacing w:line="520" w:lineRule="exact"/>
        <w:rPr>
          <w:rFonts w:ascii="华文中宋" w:eastAsia="华文中宋" w:hAnsi="华文中宋" w:cs="华文中宋"/>
          <w:b/>
          <w:bCs/>
          <w:szCs w:val="21"/>
        </w:rPr>
      </w:pPr>
      <w:r>
        <w:rPr>
          <w:rFonts w:ascii="华文中宋" w:eastAsia="华文中宋" w:hAnsi="华文中宋" w:cs="华文中宋" w:hint="eastAsia"/>
          <w:b/>
          <w:bCs/>
          <w:szCs w:val="21"/>
        </w:rPr>
        <w:t>2</w:t>
      </w:r>
      <w:r>
        <w:rPr>
          <w:rFonts w:ascii="华文中宋" w:eastAsia="华文中宋" w:hAnsi="华文中宋" w:cs="华文中宋" w:hint="eastAsia"/>
          <w:b/>
          <w:bCs/>
          <w:szCs w:val="21"/>
        </w:rPr>
        <w:t>、关于评标</w:t>
      </w:r>
    </w:p>
    <w:p w:rsidR="00977BD1" w:rsidRDefault="008567A1">
      <w:pPr>
        <w:spacing w:line="520" w:lineRule="exact"/>
        <w:rPr>
          <w:rFonts w:ascii="华文中宋" w:eastAsia="华文中宋" w:hAnsi="华文中宋" w:cs="华文中宋"/>
          <w:b/>
          <w:bCs/>
          <w:szCs w:val="21"/>
        </w:rPr>
      </w:pPr>
      <w:r>
        <w:rPr>
          <w:rFonts w:ascii="华文中宋" w:eastAsia="华文中宋" w:hAnsi="华文中宋" w:cs="华文中宋" w:hint="eastAsia"/>
          <w:b/>
          <w:bCs/>
          <w:szCs w:val="21"/>
        </w:rPr>
        <w:t>2.1</w:t>
      </w:r>
      <w:r>
        <w:rPr>
          <w:rFonts w:ascii="华文中宋" w:eastAsia="华文中宋" w:hAnsi="华文中宋" w:cs="华文中宋" w:hint="eastAsia"/>
          <w:b/>
          <w:bCs/>
          <w:szCs w:val="21"/>
        </w:rPr>
        <w:t>报价</w:t>
      </w:r>
      <w:r>
        <w:rPr>
          <w:rFonts w:ascii="华文中宋" w:eastAsia="华文中宋" w:hAnsi="华文中宋" w:cs="华文中宋" w:hint="eastAsia"/>
          <w:b/>
          <w:bCs/>
          <w:szCs w:val="21"/>
        </w:rPr>
        <w:t>分</w:t>
      </w:r>
      <w:r>
        <w:rPr>
          <w:rFonts w:ascii="华文中宋" w:eastAsia="华文中宋" w:hAnsi="华文中宋" w:cs="华文中宋" w:hint="eastAsia"/>
          <w:b/>
          <w:bCs/>
          <w:szCs w:val="21"/>
        </w:rPr>
        <w:t>40</w:t>
      </w:r>
      <w:r>
        <w:rPr>
          <w:rFonts w:ascii="华文中宋" w:eastAsia="华文中宋" w:hAnsi="华文中宋" w:cs="华文中宋" w:hint="eastAsia"/>
          <w:b/>
          <w:bCs/>
          <w:szCs w:val="21"/>
        </w:rPr>
        <w:t>分：</w:t>
      </w:r>
    </w:p>
    <w:p w:rsidR="00977BD1" w:rsidRDefault="008567A1">
      <w:pPr>
        <w:spacing w:line="520" w:lineRule="exact"/>
        <w:ind w:firstLineChars="200" w:firstLine="420"/>
        <w:rPr>
          <w:rFonts w:ascii="华文中宋" w:eastAsia="华文中宋" w:hAnsi="华文中宋" w:cs="华文中宋"/>
          <w:szCs w:val="21"/>
        </w:rPr>
      </w:pPr>
      <w:r>
        <w:rPr>
          <w:rFonts w:ascii="华文中宋" w:eastAsia="华文中宋" w:hAnsi="华文中宋" w:cs="华文中宋" w:hint="eastAsia"/>
          <w:szCs w:val="21"/>
        </w:rPr>
        <w:t>满足招标文件要求且投标价格最低的投标报价为评标基准价，其价格分为满分。各个供</w:t>
      </w:r>
      <w:r>
        <w:rPr>
          <w:rFonts w:ascii="华文中宋" w:eastAsia="华文中宋" w:hAnsi="华文中宋" w:cs="华文中宋" w:hint="eastAsia"/>
          <w:szCs w:val="21"/>
        </w:rPr>
        <w:lastRenderedPageBreak/>
        <w:t>应商的投标价与评标基准价相比，计算出投标报价得分。</w:t>
      </w:r>
    </w:p>
    <w:p w:rsidR="00977BD1" w:rsidRDefault="008567A1">
      <w:pPr>
        <w:spacing w:line="520" w:lineRule="exact"/>
        <w:ind w:firstLineChars="200" w:firstLine="420"/>
        <w:rPr>
          <w:rFonts w:ascii="华文中宋" w:eastAsia="华文中宋" w:hAnsi="华文中宋" w:cs="华文中宋"/>
          <w:szCs w:val="21"/>
        </w:rPr>
      </w:pPr>
      <w:r>
        <w:rPr>
          <w:rFonts w:ascii="华文中宋" w:eastAsia="华文中宋" w:hAnsi="华文中宋" w:cs="华文中宋" w:hint="eastAsia"/>
          <w:szCs w:val="21"/>
        </w:rPr>
        <w:t>投标报价得分</w:t>
      </w:r>
      <w:r>
        <w:rPr>
          <w:rFonts w:ascii="华文中宋" w:eastAsia="华文中宋" w:hAnsi="华文中宋" w:cs="华文中宋" w:hint="eastAsia"/>
          <w:szCs w:val="21"/>
        </w:rPr>
        <w:t>=(</w:t>
      </w:r>
      <w:r>
        <w:rPr>
          <w:rFonts w:ascii="华文中宋" w:eastAsia="华文中宋" w:hAnsi="华文中宋" w:cs="华文中宋" w:hint="eastAsia"/>
          <w:szCs w:val="21"/>
        </w:rPr>
        <w:t>评标基准价／投标报价</w:t>
      </w:r>
      <w:r>
        <w:rPr>
          <w:rFonts w:ascii="华文中宋" w:eastAsia="华文中宋" w:hAnsi="华文中宋" w:cs="华文中宋" w:hint="eastAsia"/>
          <w:szCs w:val="21"/>
        </w:rPr>
        <w:t>)</w:t>
      </w:r>
      <w:r>
        <w:rPr>
          <w:rFonts w:ascii="华文中宋" w:eastAsia="华文中宋" w:hAnsi="华文中宋" w:cs="华文中宋" w:hint="eastAsia"/>
          <w:szCs w:val="21"/>
        </w:rPr>
        <w:t>×</w:t>
      </w:r>
      <w:r>
        <w:rPr>
          <w:rFonts w:ascii="华文中宋" w:eastAsia="华文中宋" w:hAnsi="华文中宋" w:cs="华文中宋" w:hint="eastAsia"/>
          <w:szCs w:val="21"/>
        </w:rPr>
        <w:t>3</w:t>
      </w:r>
      <w:r>
        <w:rPr>
          <w:rFonts w:ascii="华文中宋" w:eastAsia="华文中宋" w:hAnsi="华文中宋" w:cs="华文中宋" w:hint="eastAsia"/>
          <w:szCs w:val="21"/>
        </w:rPr>
        <w:t>0%</w:t>
      </w:r>
      <w:r>
        <w:rPr>
          <w:rFonts w:ascii="华文中宋" w:eastAsia="华文中宋" w:hAnsi="华文中宋" w:cs="华文中宋" w:hint="eastAsia"/>
          <w:szCs w:val="21"/>
        </w:rPr>
        <w:t>×</w:t>
      </w:r>
      <w:r>
        <w:rPr>
          <w:rFonts w:ascii="华文中宋" w:eastAsia="华文中宋" w:hAnsi="华文中宋" w:cs="华文中宋" w:hint="eastAsia"/>
          <w:szCs w:val="21"/>
        </w:rPr>
        <w:t>100</w:t>
      </w:r>
    </w:p>
    <w:p w:rsidR="00977BD1" w:rsidRDefault="008567A1">
      <w:pPr>
        <w:spacing w:line="520" w:lineRule="exact"/>
        <w:ind w:firstLineChars="200" w:firstLine="420"/>
        <w:rPr>
          <w:rFonts w:ascii="华文中宋" w:eastAsia="华文中宋" w:hAnsi="华文中宋" w:cs="华文中宋"/>
          <w:szCs w:val="21"/>
        </w:rPr>
      </w:pPr>
      <w:r>
        <w:rPr>
          <w:rFonts w:ascii="华文中宋" w:eastAsia="华文中宋" w:hAnsi="华文中宋" w:cs="华文中宋" w:hint="eastAsia"/>
          <w:szCs w:val="21"/>
        </w:rPr>
        <w:t>注：以上评分保留小数</w:t>
      </w:r>
      <w:r>
        <w:rPr>
          <w:rFonts w:ascii="华文中宋" w:eastAsia="华文中宋" w:hAnsi="华文中宋" w:cs="华文中宋" w:hint="eastAsia"/>
          <w:szCs w:val="21"/>
        </w:rPr>
        <w:t>2</w:t>
      </w:r>
      <w:r>
        <w:rPr>
          <w:rFonts w:ascii="华文中宋" w:eastAsia="华文中宋" w:hAnsi="华文中宋" w:cs="华文中宋" w:hint="eastAsia"/>
          <w:szCs w:val="21"/>
        </w:rPr>
        <w:t>位。</w:t>
      </w:r>
    </w:p>
    <w:p w:rsidR="00977BD1" w:rsidRDefault="008567A1">
      <w:pPr>
        <w:spacing w:line="520" w:lineRule="exact"/>
        <w:rPr>
          <w:rFonts w:ascii="华文中宋" w:eastAsia="华文中宋" w:hAnsi="华文中宋" w:cs="华文中宋"/>
          <w:b/>
          <w:bCs/>
          <w:szCs w:val="21"/>
        </w:rPr>
      </w:pPr>
      <w:r>
        <w:rPr>
          <w:rFonts w:ascii="华文中宋" w:eastAsia="华文中宋" w:hAnsi="华文中宋" w:cs="华文中宋" w:hint="eastAsia"/>
          <w:b/>
          <w:bCs/>
          <w:szCs w:val="21"/>
        </w:rPr>
        <w:t>2.2</w:t>
      </w:r>
      <w:r>
        <w:rPr>
          <w:rFonts w:ascii="华文中宋" w:eastAsia="华文中宋" w:hAnsi="华文中宋" w:cs="华文中宋" w:hint="eastAsia"/>
          <w:b/>
          <w:bCs/>
          <w:szCs w:val="21"/>
        </w:rPr>
        <w:t>商务分</w:t>
      </w:r>
      <w:r>
        <w:rPr>
          <w:rFonts w:ascii="华文中宋" w:eastAsia="华文中宋" w:hAnsi="华文中宋" w:cs="华文中宋" w:hint="eastAsia"/>
          <w:b/>
          <w:bCs/>
          <w:szCs w:val="21"/>
        </w:rPr>
        <w:t>10</w:t>
      </w:r>
      <w:r>
        <w:rPr>
          <w:rFonts w:ascii="华文中宋" w:eastAsia="华文中宋" w:hAnsi="华文中宋" w:cs="华文中宋" w:hint="eastAsia"/>
          <w:b/>
          <w:bCs/>
          <w:szCs w:val="21"/>
        </w:rPr>
        <w:t>分：</w:t>
      </w:r>
    </w:p>
    <w:p w:rsidR="00977BD1" w:rsidRDefault="008567A1">
      <w:pPr>
        <w:numPr>
          <w:ilvl w:val="0"/>
          <w:numId w:val="2"/>
        </w:numPr>
        <w:spacing w:line="520" w:lineRule="exact"/>
        <w:ind w:firstLineChars="200" w:firstLine="420"/>
        <w:rPr>
          <w:rFonts w:ascii="华文中宋" w:eastAsia="华文中宋" w:hAnsi="华文中宋" w:cs="华文中宋"/>
          <w:szCs w:val="21"/>
        </w:rPr>
      </w:pPr>
      <w:r>
        <w:rPr>
          <w:rFonts w:ascii="华文中宋" w:eastAsia="华文中宋" w:hAnsi="华文中宋" w:cs="华文中宋" w:hint="eastAsia"/>
          <w:szCs w:val="21"/>
        </w:rPr>
        <w:t>投标人自</w:t>
      </w:r>
      <w:r>
        <w:rPr>
          <w:rFonts w:ascii="华文中宋" w:eastAsia="华文中宋" w:hAnsi="华文中宋" w:cs="华文中宋" w:hint="eastAsia"/>
          <w:szCs w:val="21"/>
        </w:rPr>
        <w:t>2015</w:t>
      </w:r>
      <w:r>
        <w:rPr>
          <w:rFonts w:ascii="华文中宋" w:eastAsia="华文中宋" w:hAnsi="华文中宋" w:cs="华文中宋" w:hint="eastAsia"/>
          <w:szCs w:val="21"/>
        </w:rPr>
        <w:t>年</w:t>
      </w:r>
      <w:r>
        <w:rPr>
          <w:rFonts w:ascii="华文中宋" w:eastAsia="华文中宋" w:hAnsi="华文中宋" w:cs="华文中宋" w:hint="eastAsia"/>
          <w:szCs w:val="21"/>
        </w:rPr>
        <w:t>7</w:t>
      </w:r>
      <w:r>
        <w:rPr>
          <w:rFonts w:ascii="华文中宋" w:eastAsia="华文中宋" w:hAnsi="华文中宋" w:cs="华文中宋" w:hint="eastAsia"/>
          <w:szCs w:val="21"/>
        </w:rPr>
        <w:t>月</w:t>
      </w:r>
      <w:r>
        <w:rPr>
          <w:rFonts w:ascii="华文中宋" w:eastAsia="华文中宋" w:hAnsi="华文中宋" w:cs="华文中宋" w:hint="eastAsia"/>
          <w:szCs w:val="21"/>
        </w:rPr>
        <w:t>1</w:t>
      </w:r>
      <w:r>
        <w:rPr>
          <w:rFonts w:ascii="华文中宋" w:eastAsia="华文中宋" w:hAnsi="华文中宋" w:cs="华文中宋" w:hint="eastAsia"/>
          <w:szCs w:val="21"/>
        </w:rPr>
        <w:t>日以来（以合同签订时间为准）具有同类</w:t>
      </w:r>
      <w:r>
        <w:rPr>
          <w:rFonts w:ascii="华文中宋" w:eastAsia="华文中宋" w:hAnsi="华文中宋" w:cs="华文中宋" w:hint="eastAsia"/>
          <w:szCs w:val="21"/>
        </w:rPr>
        <w:t>UPS</w:t>
      </w:r>
      <w:r>
        <w:rPr>
          <w:rFonts w:ascii="华文中宋" w:eastAsia="华文中宋" w:hAnsi="华文中宋" w:cs="华文中宋" w:hint="eastAsia"/>
          <w:szCs w:val="21"/>
        </w:rPr>
        <w:t>电源供货项目业绩，每个业绩得</w:t>
      </w:r>
      <w:r>
        <w:rPr>
          <w:rFonts w:ascii="华文中宋" w:eastAsia="华文中宋" w:hAnsi="华文中宋" w:cs="华文中宋" w:hint="eastAsia"/>
          <w:szCs w:val="21"/>
        </w:rPr>
        <w:t>2</w:t>
      </w:r>
      <w:r>
        <w:rPr>
          <w:rFonts w:ascii="华文中宋" w:eastAsia="华文中宋" w:hAnsi="华文中宋" w:cs="华文中宋" w:hint="eastAsia"/>
          <w:szCs w:val="21"/>
        </w:rPr>
        <w:t>分，加满为止。此项以合同复印件加盖公章作为业绩证明材料。（</w:t>
      </w:r>
      <w:r>
        <w:rPr>
          <w:rFonts w:ascii="华文中宋" w:eastAsia="华文中宋" w:hAnsi="华文中宋" w:cs="华文中宋" w:hint="eastAsia"/>
          <w:szCs w:val="21"/>
        </w:rPr>
        <w:t>6</w:t>
      </w:r>
      <w:r>
        <w:rPr>
          <w:rFonts w:ascii="华文中宋" w:eastAsia="华文中宋" w:hAnsi="华文中宋" w:cs="华文中宋" w:hint="eastAsia"/>
          <w:szCs w:val="21"/>
        </w:rPr>
        <w:t>分）</w:t>
      </w:r>
    </w:p>
    <w:p w:rsidR="00977BD1" w:rsidRDefault="008567A1">
      <w:pPr>
        <w:numPr>
          <w:ilvl w:val="0"/>
          <w:numId w:val="2"/>
        </w:numPr>
        <w:spacing w:line="520" w:lineRule="exact"/>
        <w:ind w:firstLineChars="200" w:firstLine="420"/>
        <w:rPr>
          <w:rFonts w:ascii="华文中宋" w:eastAsia="华文中宋" w:hAnsi="华文中宋" w:cs="华文中宋"/>
          <w:szCs w:val="21"/>
        </w:rPr>
      </w:pPr>
      <w:r>
        <w:rPr>
          <w:rFonts w:ascii="华文中宋" w:eastAsia="华文中宋" w:hAnsi="华文中宋" w:cs="华文中宋" w:hint="eastAsia"/>
          <w:szCs w:val="21"/>
        </w:rPr>
        <w:t>具有</w:t>
      </w:r>
      <w:r>
        <w:rPr>
          <w:rFonts w:ascii="华文中宋" w:eastAsia="华文中宋" w:hAnsi="华文中宋" w:cs="华文中宋" w:hint="eastAsia"/>
          <w:szCs w:val="21"/>
        </w:rPr>
        <w:t>ISO9001</w:t>
      </w:r>
      <w:r>
        <w:rPr>
          <w:rFonts w:ascii="华文中宋" w:eastAsia="华文中宋" w:hAnsi="华文中宋" w:cs="华文中宋" w:hint="eastAsia"/>
          <w:szCs w:val="21"/>
        </w:rPr>
        <w:t>：</w:t>
      </w:r>
      <w:r>
        <w:rPr>
          <w:rFonts w:ascii="华文中宋" w:eastAsia="华文中宋" w:hAnsi="华文中宋" w:cs="华文中宋" w:hint="eastAsia"/>
          <w:szCs w:val="21"/>
        </w:rPr>
        <w:t>2000</w:t>
      </w:r>
      <w:r>
        <w:rPr>
          <w:rFonts w:ascii="华文中宋" w:eastAsia="华文中宋" w:hAnsi="华文中宋" w:cs="华文中宋" w:hint="eastAsia"/>
          <w:szCs w:val="21"/>
        </w:rPr>
        <w:t>国际质量管理体系认证和中国节能产品认证每项得</w:t>
      </w:r>
      <w:r>
        <w:rPr>
          <w:rFonts w:ascii="华文中宋" w:eastAsia="华文中宋" w:hAnsi="华文中宋" w:cs="华文中宋" w:hint="eastAsia"/>
          <w:szCs w:val="21"/>
        </w:rPr>
        <w:t>1</w:t>
      </w:r>
      <w:r>
        <w:rPr>
          <w:rFonts w:ascii="华文中宋" w:eastAsia="华文中宋" w:hAnsi="华文中宋" w:cs="华文中宋" w:hint="eastAsia"/>
          <w:szCs w:val="21"/>
        </w:rPr>
        <w:t>分，最高得</w:t>
      </w:r>
      <w:r>
        <w:rPr>
          <w:rFonts w:ascii="华文中宋" w:eastAsia="华文中宋" w:hAnsi="华文中宋" w:cs="华文中宋" w:hint="eastAsia"/>
          <w:szCs w:val="21"/>
        </w:rPr>
        <w:t>2</w:t>
      </w:r>
      <w:r>
        <w:rPr>
          <w:rFonts w:ascii="华文中宋" w:eastAsia="华文中宋" w:hAnsi="华文中宋" w:cs="华文中宋" w:hint="eastAsia"/>
          <w:szCs w:val="21"/>
        </w:rPr>
        <w:t>分。（</w:t>
      </w:r>
      <w:r>
        <w:rPr>
          <w:rFonts w:ascii="华文中宋" w:eastAsia="华文中宋" w:hAnsi="华文中宋" w:cs="华文中宋" w:hint="eastAsia"/>
          <w:szCs w:val="21"/>
        </w:rPr>
        <w:t>2</w:t>
      </w:r>
      <w:r>
        <w:rPr>
          <w:rFonts w:ascii="华文中宋" w:eastAsia="华文中宋" w:hAnsi="华文中宋" w:cs="华文中宋" w:hint="eastAsia"/>
          <w:szCs w:val="21"/>
        </w:rPr>
        <w:t>分）</w:t>
      </w:r>
    </w:p>
    <w:p w:rsidR="00977BD1" w:rsidRDefault="008567A1">
      <w:pPr>
        <w:numPr>
          <w:ilvl w:val="0"/>
          <w:numId w:val="2"/>
        </w:numPr>
        <w:spacing w:line="520" w:lineRule="exact"/>
        <w:ind w:firstLineChars="200" w:firstLine="420"/>
        <w:rPr>
          <w:rFonts w:ascii="华文中宋" w:eastAsia="华文中宋" w:hAnsi="华文中宋" w:cs="华文中宋"/>
          <w:szCs w:val="21"/>
        </w:rPr>
      </w:pPr>
      <w:r>
        <w:rPr>
          <w:rFonts w:ascii="华文中宋" w:eastAsia="华文中宋" w:hAnsi="华文中宋" w:cs="华文中宋" w:hint="eastAsia"/>
          <w:szCs w:val="21"/>
        </w:rPr>
        <w:t>承诺在原有三年质保期基础上增加质保期</w:t>
      </w:r>
      <w:r>
        <w:rPr>
          <w:rFonts w:ascii="华文中宋" w:eastAsia="华文中宋" w:hAnsi="华文中宋" w:cs="华文中宋" w:hint="eastAsia"/>
          <w:szCs w:val="21"/>
        </w:rPr>
        <w:t>1</w:t>
      </w:r>
      <w:r>
        <w:rPr>
          <w:rFonts w:ascii="华文中宋" w:eastAsia="华文中宋" w:hAnsi="华文中宋" w:cs="华文中宋" w:hint="eastAsia"/>
          <w:szCs w:val="21"/>
        </w:rPr>
        <w:t>年加</w:t>
      </w:r>
      <w:r>
        <w:rPr>
          <w:rFonts w:ascii="华文中宋" w:eastAsia="华文中宋" w:hAnsi="华文中宋" w:cs="华文中宋" w:hint="eastAsia"/>
          <w:szCs w:val="21"/>
        </w:rPr>
        <w:t>1</w:t>
      </w:r>
      <w:r>
        <w:rPr>
          <w:rFonts w:ascii="华文中宋" w:eastAsia="华文中宋" w:hAnsi="华文中宋" w:cs="华文中宋" w:hint="eastAsia"/>
          <w:szCs w:val="21"/>
        </w:rPr>
        <w:t>分，</w:t>
      </w:r>
      <w:r>
        <w:rPr>
          <w:rFonts w:ascii="华文中宋" w:eastAsia="华文中宋" w:hAnsi="华文中宋" w:cs="华文中宋" w:hint="eastAsia"/>
          <w:szCs w:val="21"/>
        </w:rPr>
        <w:t>2</w:t>
      </w:r>
      <w:r>
        <w:rPr>
          <w:rFonts w:ascii="华文中宋" w:eastAsia="华文中宋" w:hAnsi="华文中宋" w:cs="华文中宋" w:hint="eastAsia"/>
          <w:szCs w:val="21"/>
        </w:rPr>
        <w:t>年加</w:t>
      </w:r>
      <w:r>
        <w:rPr>
          <w:rFonts w:ascii="华文中宋" w:eastAsia="华文中宋" w:hAnsi="华文中宋" w:cs="华文中宋" w:hint="eastAsia"/>
          <w:szCs w:val="21"/>
        </w:rPr>
        <w:t>2</w:t>
      </w:r>
      <w:r>
        <w:rPr>
          <w:rFonts w:ascii="华文中宋" w:eastAsia="华文中宋" w:hAnsi="华文中宋" w:cs="华文中宋" w:hint="eastAsia"/>
          <w:szCs w:val="21"/>
        </w:rPr>
        <w:t>分，最高得</w:t>
      </w:r>
      <w:r>
        <w:rPr>
          <w:rFonts w:ascii="华文中宋" w:eastAsia="华文中宋" w:hAnsi="华文中宋" w:cs="华文中宋" w:hint="eastAsia"/>
          <w:szCs w:val="21"/>
        </w:rPr>
        <w:t>2</w:t>
      </w:r>
      <w:r>
        <w:rPr>
          <w:rFonts w:ascii="华文中宋" w:eastAsia="华文中宋" w:hAnsi="华文中宋" w:cs="华文中宋" w:hint="eastAsia"/>
          <w:szCs w:val="21"/>
        </w:rPr>
        <w:t>分。（</w:t>
      </w:r>
      <w:r>
        <w:rPr>
          <w:rFonts w:ascii="华文中宋" w:eastAsia="华文中宋" w:hAnsi="华文中宋" w:cs="华文中宋" w:hint="eastAsia"/>
          <w:szCs w:val="21"/>
        </w:rPr>
        <w:t>2</w:t>
      </w:r>
      <w:r>
        <w:rPr>
          <w:rFonts w:ascii="华文中宋" w:eastAsia="华文中宋" w:hAnsi="华文中宋" w:cs="华文中宋" w:hint="eastAsia"/>
          <w:szCs w:val="21"/>
        </w:rPr>
        <w:t>分）</w:t>
      </w:r>
    </w:p>
    <w:p w:rsidR="00977BD1" w:rsidRDefault="008567A1">
      <w:pPr>
        <w:spacing w:line="520" w:lineRule="exact"/>
        <w:rPr>
          <w:rFonts w:ascii="华文中宋" w:eastAsia="华文中宋" w:hAnsi="华文中宋" w:cs="华文中宋"/>
          <w:b/>
          <w:bCs/>
          <w:szCs w:val="21"/>
        </w:rPr>
      </w:pPr>
      <w:r>
        <w:rPr>
          <w:rFonts w:ascii="华文中宋" w:eastAsia="华文中宋" w:hAnsi="华文中宋" w:cs="华文中宋" w:hint="eastAsia"/>
          <w:b/>
          <w:bCs/>
          <w:szCs w:val="21"/>
        </w:rPr>
        <w:t>2.</w:t>
      </w:r>
      <w:r>
        <w:rPr>
          <w:rFonts w:ascii="华文中宋" w:eastAsia="华文中宋" w:hAnsi="华文中宋" w:cs="华文中宋" w:hint="eastAsia"/>
          <w:b/>
          <w:bCs/>
          <w:szCs w:val="21"/>
        </w:rPr>
        <w:t>3</w:t>
      </w:r>
      <w:r>
        <w:rPr>
          <w:rFonts w:ascii="华文中宋" w:eastAsia="华文中宋" w:hAnsi="华文中宋" w:cs="华文中宋" w:hint="eastAsia"/>
          <w:b/>
          <w:bCs/>
          <w:szCs w:val="21"/>
        </w:rPr>
        <w:t>技术分</w:t>
      </w:r>
      <w:r>
        <w:rPr>
          <w:rFonts w:ascii="华文中宋" w:eastAsia="华文中宋" w:hAnsi="华文中宋" w:cs="华文中宋" w:hint="eastAsia"/>
          <w:b/>
          <w:bCs/>
          <w:szCs w:val="21"/>
        </w:rPr>
        <w:t>50</w:t>
      </w:r>
      <w:r>
        <w:rPr>
          <w:rFonts w:ascii="华文中宋" w:eastAsia="华文中宋" w:hAnsi="华文中宋" w:cs="华文中宋" w:hint="eastAsia"/>
          <w:b/>
          <w:bCs/>
          <w:szCs w:val="21"/>
        </w:rPr>
        <w:t>分</w:t>
      </w:r>
    </w:p>
    <w:p w:rsidR="00977BD1" w:rsidRDefault="008567A1">
      <w:pPr>
        <w:spacing w:line="520" w:lineRule="exact"/>
        <w:rPr>
          <w:rFonts w:ascii="华文中宋" w:eastAsia="华文中宋" w:hAnsi="华文中宋" w:cs="华文中宋"/>
          <w:szCs w:val="21"/>
        </w:rPr>
      </w:pPr>
      <w:r>
        <w:rPr>
          <w:rFonts w:ascii="华文中宋" w:eastAsia="华文中宋" w:hAnsi="华文中宋" w:cs="华文中宋" w:hint="eastAsia"/>
          <w:szCs w:val="21"/>
        </w:rPr>
        <w:t xml:space="preserve">    </w:t>
      </w:r>
      <w:r>
        <w:rPr>
          <w:rFonts w:ascii="华文中宋" w:eastAsia="华文中宋" w:hAnsi="华文中宋" w:cs="华文中宋" w:hint="eastAsia"/>
          <w:szCs w:val="21"/>
        </w:rPr>
        <w:t>各评委成员按下列评分项目进行评判，每人一张评分计算票，并记名。投标文件各项评分内容由评标委员会成员各自评分，如某张票的一个因素项目超过规定的</w:t>
      </w:r>
      <w:r>
        <w:rPr>
          <w:rFonts w:ascii="华文中宋" w:eastAsia="华文中宋" w:hAnsi="华文中宋" w:cs="华文中宋" w:hint="eastAsia"/>
          <w:szCs w:val="21"/>
        </w:rPr>
        <w:t>范围，则该张票无效，无效票不影响评标过程。各评标委员会成员的算术平均值为各投标人技术资信分得分（小数点后按四舍五入保留</w:t>
      </w:r>
      <w:r>
        <w:rPr>
          <w:rFonts w:ascii="华文中宋" w:eastAsia="华文中宋" w:hAnsi="华文中宋" w:cs="华文中宋" w:hint="eastAsia"/>
          <w:szCs w:val="21"/>
        </w:rPr>
        <w:t>2</w:t>
      </w:r>
      <w:r>
        <w:rPr>
          <w:rFonts w:ascii="华文中宋" w:eastAsia="华文中宋" w:hAnsi="华文中宋" w:cs="华文中宋" w:hint="eastAsia"/>
          <w:szCs w:val="21"/>
        </w:rPr>
        <w:t>位）。各投标人的得分允许一致。</w:t>
      </w:r>
      <w:r>
        <w:rPr>
          <w:rFonts w:ascii="华文中宋" w:eastAsia="华文中宋" w:hAnsi="华文中宋" w:cs="华文中宋" w:hint="eastAsia"/>
          <w:szCs w:val="21"/>
        </w:rPr>
        <w:t xml:space="preserve">        </w:t>
      </w:r>
    </w:p>
    <w:p w:rsidR="00977BD1" w:rsidRDefault="008567A1">
      <w:pPr>
        <w:spacing w:line="520" w:lineRule="exact"/>
        <w:ind w:firstLineChars="200" w:firstLine="420"/>
        <w:rPr>
          <w:rFonts w:ascii="华文中宋" w:eastAsia="华文中宋" w:hAnsi="华文中宋" w:cs="华文中宋"/>
          <w:szCs w:val="21"/>
        </w:rPr>
      </w:pPr>
      <w:r>
        <w:rPr>
          <w:rFonts w:ascii="华文中宋" w:eastAsia="华文中宋" w:hAnsi="华文中宋" w:cs="华文中宋" w:hint="eastAsia"/>
          <w:szCs w:val="21"/>
        </w:rPr>
        <w:t>（</w:t>
      </w:r>
      <w:r>
        <w:rPr>
          <w:rFonts w:ascii="华文中宋" w:eastAsia="华文中宋" w:hAnsi="华文中宋" w:cs="华文中宋" w:hint="eastAsia"/>
          <w:szCs w:val="21"/>
        </w:rPr>
        <w:t>1</w:t>
      </w:r>
      <w:r>
        <w:rPr>
          <w:rFonts w:ascii="华文中宋" w:eastAsia="华文中宋" w:hAnsi="华文中宋" w:cs="华文中宋" w:hint="eastAsia"/>
          <w:szCs w:val="21"/>
        </w:rPr>
        <w:t>）</w:t>
      </w:r>
      <w:r>
        <w:rPr>
          <w:rFonts w:ascii="华文中宋" w:eastAsia="华文中宋" w:hAnsi="华文中宋" w:cs="华文中宋" w:hint="eastAsia"/>
          <w:szCs w:val="21"/>
        </w:rPr>
        <w:t>产品的品牌知名度及质量可靠性</w:t>
      </w:r>
      <w:r>
        <w:rPr>
          <w:rFonts w:ascii="华文中宋" w:eastAsia="华文中宋" w:hAnsi="华文中宋" w:cs="华文中宋" w:hint="eastAsia"/>
          <w:szCs w:val="21"/>
        </w:rPr>
        <w:t>（</w:t>
      </w:r>
      <w:r>
        <w:rPr>
          <w:rFonts w:ascii="华文中宋" w:eastAsia="华文中宋" w:hAnsi="华文中宋" w:cs="华文中宋" w:hint="eastAsia"/>
          <w:szCs w:val="21"/>
        </w:rPr>
        <w:t>10</w:t>
      </w:r>
      <w:r>
        <w:rPr>
          <w:rFonts w:ascii="华文中宋" w:eastAsia="华文中宋" w:hAnsi="华文中宋" w:cs="华文中宋" w:hint="eastAsia"/>
          <w:szCs w:val="21"/>
        </w:rPr>
        <w:t>分）</w:t>
      </w:r>
    </w:p>
    <w:p w:rsidR="00977BD1" w:rsidRDefault="008567A1">
      <w:pPr>
        <w:spacing w:line="520" w:lineRule="exact"/>
        <w:ind w:firstLineChars="200" w:firstLine="420"/>
        <w:rPr>
          <w:rFonts w:ascii="华文中宋" w:eastAsia="华文中宋" w:hAnsi="华文中宋" w:cs="华文中宋"/>
          <w:szCs w:val="21"/>
        </w:rPr>
      </w:pPr>
      <w:r>
        <w:rPr>
          <w:rFonts w:ascii="华文中宋" w:eastAsia="华文中宋" w:hAnsi="华文中宋" w:cs="华文中宋" w:hint="eastAsia"/>
          <w:szCs w:val="21"/>
        </w:rPr>
        <w:t>（</w:t>
      </w:r>
      <w:r>
        <w:rPr>
          <w:rFonts w:ascii="华文中宋" w:eastAsia="华文中宋" w:hAnsi="华文中宋" w:cs="华文中宋" w:hint="eastAsia"/>
          <w:szCs w:val="21"/>
        </w:rPr>
        <w:t>2</w:t>
      </w:r>
      <w:r>
        <w:rPr>
          <w:rFonts w:ascii="华文中宋" w:eastAsia="华文中宋" w:hAnsi="华文中宋" w:cs="华文中宋" w:hint="eastAsia"/>
          <w:szCs w:val="21"/>
        </w:rPr>
        <w:t>）</w:t>
      </w:r>
      <w:r>
        <w:rPr>
          <w:rFonts w:ascii="华文中宋" w:eastAsia="华文中宋" w:hAnsi="华文中宋" w:cs="华文中宋" w:hint="eastAsia"/>
          <w:szCs w:val="21"/>
        </w:rPr>
        <w:t>产品技术、投标人生产能力及供货包装运输保证</w:t>
      </w:r>
      <w:r>
        <w:rPr>
          <w:rFonts w:ascii="华文中宋" w:eastAsia="华文中宋" w:hAnsi="华文中宋" w:cs="华文中宋" w:hint="eastAsia"/>
          <w:szCs w:val="21"/>
        </w:rPr>
        <w:t>（</w:t>
      </w:r>
      <w:r>
        <w:rPr>
          <w:rFonts w:ascii="华文中宋" w:eastAsia="华文中宋" w:hAnsi="华文中宋" w:cs="华文中宋" w:hint="eastAsia"/>
          <w:szCs w:val="21"/>
        </w:rPr>
        <w:t>10</w:t>
      </w:r>
      <w:r>
        <w:rPr>
          <w:rFonts w:ascii="华文中宋" w:eastAsia="华文中宋" w:hAnsi="华文中宋" w:cs="华文中宋" w:hint="eastAsia"/>
          <w:szCs w:val="21"/>
        </w:rPr>
        <w:t>分）</w:t>
      </w:r>
    </w:p>
    <w:p w:rsidR="00977BD1" w:rsidRDefault="008567A1">
      <w:pPr>
        <w:spacing w:line="520" w:lineRule="exact"/>
        <w:ind w:firstLineChars="200" w:firstLine="420"/>
        <w:rPr>
          <w:rFonts w:ascii="华文中宋" w:eastAsia="华文中宋" w:hAnsi="华文中宋" w:cs="华文中宋"/>
          <w:szCs w:val="21"/>
        </w:rPr>
      </w:pPr>
      <w:r>
        <w:rPr>
          <w:rFonts w:ascii="华文中宋" w:eastAsia="华文中宋" w:hAnsi="华文中宋" w:cs="华文中宋" w:hint="eastAsia"/>
          <w:szCs w:val="21"/>
        </w:rPr>
        <w:t>（</w:t>
      </w:r>
      <w:r>
        <w:rPr>
          <w:rFonts w:ascii="华文中宋" w:eastAsia="华文中宋" w:hAnsi="华文中宋" w:cs="华文中宋" w:hint="eastAsia"/>
          <w:szCs w:val="21"/>
        </w:rPr>
        <w:t>3</w:t>
      </w:r>
      <w:r>
        <w:rPr>
          <w:rFonts w:ascii="华文中宋" w:eastAsia="华文中宋" w:hAnsi="华文中宋" w:cs="华文中宋" w:hint="eastAsia"/>
          <w:szCs w:val="21"/>
        </w:rPr>
        <w:t>）</w:t>
      </w:r>
      <w:r>
        <w:rPr>
          <w:rFonts w:ascii="华文中宋" w:eastAsia="华文中宋" w:hAnsi="华文中宋" w:cs="华文中宋" w:hint="eastAsia"/>
          <w:szCs w:val="21"/>
        </w:rPr>
        <w:t>针对医院的</w:t>
      </w:r>
      <w:r>
        <w:rPr>
          <w:rFonts w:ascii="华文中宋" w:eastAsia="华文中宋" w:hAnsi="华文中宋" w:cs="华文中宋" w:hint="eastAsia"/>
          <w:szCs w:val="21"/>
        </w:rPr>
        <w:t>施工方案及保证措施是否具有针对性、</w:t>
      </w:r>
      <w:r>
        <w:rPr>
          <w:rFonts w:ascii="华文中宋" w:eastAsia="华文中宋" w:hAnsi="华文中宋" w:cs="华文中宋" w:hint="eastAsia"/>
          <w:szCs w:val="21"/>
        </w:rPr>
        <w:t>是否</w:t>
      </w:r>
      <w:r>
        <w:rPr>
          <w:rFonts w:ascii="华文中宋" w:eastAsia="华文中宋" w:hAnsi="华文中宋" w:cs="华文中宋" w:hint="eastAsia"/>
          <w:szCs w:val="21"/>
        </w:rPr>
        <w:t>科学合理（</w:t>
      </w:r>
      <w:r>
        <w:rPr>
          <w:rFonts w:ascii="华文中宋" w:eastAsia="华文中宋" w:hAnsi="华文中宋" w:cs="华文中宋" w:hint="eastAsia"/>
          <w:szCs w:val="21"/>
        </w:rPr>
        <w:t>10</w:t>
      </w:r>
      <w:r>
        <w:rPr>
          <w:rFonts w:ascii="华文中宋" w:eastAsia="华文中宋" w:hAnsi="华文中宋" w:cs="华文中宋" w:hint="eastAsia"/>
          <w:szCs w:val="21"/>
        </w:rPr>
        <w:t>分）</w:t>
      </w:r>
    </w:p>
    <w:p w:rsidR="00977BD1" w:rsidRDefault="008567A1">
      <w:pPr>
        <w:spacing w:line="520" w:lineRule="exact"/>
        <w:ind w:firstLineChars="200" w:firstLine="420"/>
        <w:rPr>
          <w:rFonts w:ascii="华文中宋" w:eastAsia="华文中宋" w:hAnsi="华文中宋" w:cs="华文中宋"/>
          <w:szCs w:val="21"/>
        </w:rPr>
      </w:pPr>
      <w:r>
        <w:rPr>
          <w:rFonts w:ascii="华文中宋" w:eastAsia="华文中宋" w:hAnsi="华文中宋" w:cs="华文中宋" w:hint="eastAsia"/>
          <w:szCs w:val="21"/>
        </w:rPr>
        <w:t>（</w:t>
      </w:r>
      <w:r>
        <w:rPr>
          <w:rFonts w:ascii="华文中宋" w:eastAsia="华文中宋" w:hAnsi="华文中宋" w:cs="华文中宋" w:hint="eastAsia"/>
          <w:szCs w:val="21"/>
        </w:rPr>
        <w:t>4</w:t>
      </w:r>
      <w:r>
        <w:rPr>
          <w:rFonts w:ascii="华文中宋" w:eastAsia="华文中宋" w:hAnsi="华文中宋" w:cs="华文中宋" w:hint="eastAsia"/>
          <w:szCs w:val="21"/>
        </w:rPr>
        <w:t>）派驻现场的技术管理人员</w:t>
      </w:r>
      <w:r>
        <w:rPr>
          <w:rFonts w:ascii="华文中宋" w:eastAsia="华文中宋" w:hAnsi="华文中宋" w:cs="华文中宋" w:hint="eastAsia"/>
          <w:szCs w:val="21"/>
        </w:rPr>
        <w:t>、</w:t>
      </w:r>
      <w:r>
        <w:rPr>
          <w:rFonts w:ascii="华文中宋" w:eastAsia="华文中宋" w:hAnsi="华文中宋" w:cs="华文中宋" w:hint="eastAsia"/>
          <w:szCs w:val="21"/>
        </w:rPr>
        <w:t>施工人员</w:t>
      </w:r>
      <w:r>
        <w:rPr>
          <w:rFonts w:ascii="华文中宋" w:eastAsia="华文中宋" w:hAnsi="华文中宋" w:cs="华文中宋" w:hint="eastAsia"/>
          <w:szCs w:val="21"/>
        </w:rPr>
        <w:t>的专业配置是否合理（</w:t>
      </w:r>
      <w:r>
        <w:rPr>
          <w:rFonts w:ascii="华文中宋" w:eastAsia="华文中宋" w:hAnsi="华文中宋" w:cs="华文中宋" w:hint="eastAsia"/>
          <w:szCs w:val="21"/>
        </w:rPr>
        <w:t>10</w:t>
      </w:r>
      <w:r>
        <w:rPr>
          <w:rFonts w:ascii="华文中宋" w:eastAsia="华文中宋" w:hAnsi="华文中宋" w:cs="华文中宋" w:hint="eastAsia"/>
          <w:szCs w:val="21"/>
        </w:rPr>
        <w:t>分）</w:t>
      </w:r>
    </w:p>
    <w:p w:rsidR="00977BD1" w:rsidRDefault="008567A1">
      <w:pPr>
        <w:spacing w:line="520" w:lineRule="exact"/>
        <w:ind w:firstLineChars="200" w:firstLine="420"/>
        <w:rPr>
          <w:rFonts w:ascii="华文中宋" w:eastAsia="华文中宋" w:hAnsi="华文中宋" w:cs="华文中宋"/>
          <w:szCs w:val="21"/>
        </w:rPr>
      </w:pPr>
      <w:r>
        <w:rPr>
          <w:rFonts w:ascii="华文中宋" w:eastAsia="华文中宋" w:hAnsi="华文中宋" w:cs="华文中宋" w:hint="eastAsia"/>
          <w:szCs w:val="21"/>
        </w:rPr>
        <w:t>（</w:t>
      </w:r>
      <w:r>
        <w:rPr>
          <w:rFonts w:ascii="华文中宋" w:eastAsia="华文中宋" w:hAnsi="华文中宋" w:cs="华文中宋" w:hint="eastAsia"/>
          <w:szCs w:val="21"/>
        </w:rPr>
        <w:t>5</w:t>
      </w:r>
      <w:r>
        <w:rPr>
          <w:rFonts w:ascii="华文中宋" w:eastAsia="华文中宋" w:hAnsi="华文中宋" w:cs="华文中宋" w:hint="eastAsia"/>
          <w:szCs w:val="21"/>
        </w:rPr>
        <w:t>）售后</w:t>
      </w:r>
      <w:r>
        <w:rPr>
          <w:rFonts w:ascii="华文中宋" w:eastAsia="华文中宋" w:hAnsi="华文中宋" w:cs="华文中宋" w:hint="eastAsia"/>
          <w:szCs w:val="21"/>
        </w:rPr>
        <w:t>技术服务及</w:t>
      </w:r>
      <w:r>
        <w:rPr>
          <w:rFonts w:ascii="华文中宋" w:eastAsia="华文中宋" w:hAnsi="华文中宋" w:cs="华文中宋" w:hint="eastAsia"/>
          <w:szCs w:val="21"/>
        </w:rPr>
        <w:t>承诺。（</w:t>
      </w:r>
      <w:r>
        <w:rPr>
          <w:rFonts w:ascii="华文中宋" w:eastAsia="华文中宋" w:hAnsi="华文中宋" w:cs="华文中宋" w:hint="eastAsia"/>
          <w:szCs w:val="21"/>
        </w:rPr>
        <w:t>10</w:t>
      </w:r>
      <w:r>
        <w:rPr>
          <w:rFonts w:ascii="华文中宋" w:eastAsia="华文中宋" w:hAnsi="华文中宋" w:cs="华文中宋" w:hint="eastAsia"/>
          <w:szCs w:val="21"/>
        </w:rPr>
        <w:t>分）</w:t>
      </w:r>
    </w:p>
    <w:p w:rsidR="00977BD1" w:rsidRDefault="008567A1">
      <w:pPr>
        <w:spacing w:line="520" w:lineRule="exact"/>
        <w:rPr>
          <w:rFonts w:ascii="华文中宋" w:eastAsia="华文中宋" w:hAnsi="华文中宋" w:cs="华文中宋"/>
          <w:b/>
          <w:bCs/>
          <w:szCs w:val="21"/>
        </w:rPr>
      </w:pPr>
      <w:r>
        <w:rPr>
          <w:rFonts w:ascii="华文中宋" w:eastAsia="华文中宋" w:hAnsi="华文中宋" w:cs="华文中宋" w:hint="eastAsia"/>
          <w:b/>
          <w:bCs/>
          <w:szCs w:val="21"/>
        </w:rPr>
        <w:t>3</w:t>
      </w:r>
      <w:r>
        <w:rPr>
          <w:rFonts w:ascii="华文中宋" w:eastAsia="华文中宋" w:hAnsi="华文中宋" w:cs="华文中宋" w:hint="eastAsia"/>
          <w:b/>
          <w:bCs/>
          <w:szCs w:val="21"/>
        </w:rPr>
        <w:t>、其他</w:t>
      </w:r>
    </w:p>
    <w:p w:rsidR="00977BD1" w:rsidRDefault="008567A1">
      <w:pPr>
        <w:spacing w:line="520" w:lineRule="exact"/>
      </w:pPr>
      <w:r>
        <w:rPr>
          <w:rFonts w:ascii="华文中宋" w:eastAsia="华文中宋" w:hAnsi="华文中宋" w:cs="华文中宋" w:hint="eastAsia"/>
          <w:szCs w:val="21"/>
        </w:rPr>
        <w:t xml:space="preserve">    </w:t>
      </w:r>
      <w:r>
        <w:rPr>
          <w:rFonts w:ascii="华文中宋" w:eastAsia="华文中宋" w:hAnsi="华文中宋" w:cs="华文中宋" w:hint="eastAsia"/>
          <w:szCs w:val="21"/>
        </w:rPr>
        <w:t>2.2</w:t>
      </w:r>
      <w:r>
        <w:rPr>
          <w:rFonts w:ascii="华文中宋" w:eastAsia="华文中宋" w:hAnsi="华文中宋" w:cs="华文中宋" w:hint="eastAsia"/>
          <w:szCs w:val="21"/>
        </w:rPr>
        <w:t>，</w:t>
      </w:r>
      <w:r>
        <w:rPr>
          <w:rFonts w:ascii="华文中宋" w:eastAsia="华文中宋" w:hAnsi="华文中宋" w:cs="华文中宋" w:hint="eastAsia"/>
          <w:szCs w:val="21"/>
        </w:rPr>
        <w:t>2.3</w:t>
      </w:r>
      <w:r>
        <w:rPr>
          <w:rFonts w:ascii="华文中宋" w:eastAsia="华文中宋" w:hAnsi="华文中宋" w:cs="华文中宋" w:hint="eastAsia"/>
          <w:szCs w:val="21"/>
        </w:rPr>
        <w:t xml:space="preserve"> </w:t>
      </w:r>
      <w:r>
        <w:rPr>
          <w:rFonts w:ascii="华文中宋" w:eastAsia="华文中宋" w:hAnsi="华文中宋" w:cs="华文中宋" w:hint="eastAsia"/>
          <w:szCs w:val="21"/>
        </w:rPr>
        <w:t>项由各评标专家分别打分，各投标单位的最终评分值取各专家评分的平均值。</w:t>
      </w:r>
      <w:r>
        <w:rPr>
          <w:rFonts w:ascii="华文中宋" w:eastAsia="华文中宋" w:hAnsi="华文中宋" w:cs="华文中宋" w:hint="eastAsia"/>
          <w:szCs w:val="21"/>
        </w:rPr>
        <w:t>报价分、技术分、商务分</w:t>
      </w:r>
      <w:r>
        <w:rPr>
          <w:rFonts w:ascii="华文中宋" w:eastAsia="华文中宋" w:hAnsi="华文中宋" w:cs="华文中宋" w:hint="eastAsia"/>
          <w:szCs w:val="21"/>
        </w:rPr>
        <w:t>得分相加后为各投标单位的总得分。总得分最高和次高的投标单位为第一、第二中标候选单位。总得分相同则按商务报价得分的高低顺序排名次，高的为第一中标候选人。</w:t>
      </w:r>
    </w:p>
    <w:sectPr w:rsidR="00977BD1" w:rsidSect="00977BD1">
      <w:headerReference w:type="default" r:id="rId12"/>
      <w:footerReference w:type="default" r:id="rId13"/>
      <w:headerReference w:type="first" r:id="rId14"/>
      <w:footerReference w:type="first" r:id="rId15"/>
      <w:pgSz w:w="11906" w:h="16838"/>
      <w:pgMar w:top="1440" w:right="1800" w:bottom="1440" w:left="180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BD1" w:rsidRDefault="00977BD1" w:rsidP="00977BD1">
      <w:r>
        <w:separator/>
      </w:r>
    </w:p>
  </w:endnote>
  <w:endnote w:type="continuationSeparator" w:id="0">
    <w:p w:rsidR="00977BD1" w:rsidRDefault="00977BD1" w:rsidP="00977B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BD1" w:rsidRDefault="00977BD1">
    <w:pPr>
      <w:pStyle w:val="a7"/>
      <w:framePr w:wrap="around" w:vAnchor="text" w:hAnchor="margin" w:xAlign="center" w:y="2"/>
      <w:rPr>
        <w:rStyle w:val="aa"/>
      </w:rPr>
    </w:pPr>
    <w:r>
      <w:fldChar w:fldCharType="begin"/>
    </w:r>
    <w:r w:rsidR="008567A1">
      <w:rPr>
        <w:rStyle w:val="aa"/>
      </w:rPr>
      <w:instrText xml:space="preserve">PAGE  </w:instrText>
    </w:r>
    <w:r>
      <w:fldChar w:fldCharType="end"/>
    </w:r>
  </w:p>
  <w:p w:rsidR="00977BD1" w:rsidRDefault="00977BD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BD1" w:rsidRDefault="00977BD1">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BD1" w:rsidRDefault="00977BD1">
    <w:pPr>
      <w:pStyle w:val="a7"/>
      <w:jc w:val="center"/>
    </w:pPr>
    <w:r>
      <w:fldChar w:fldCharType="begin"/>
    </w:r>
    <w:r w:rsidR="008567A1">
      <w:rPr>
        <w:rStyle w:val="aa"/>
      </w:rPr>
      <w:instrText xml:space="preserve"> PAGE </w:instrText>
    </w:r>
    <w:r>
      <w:fldChar w:fldCharType="separate"/>
    </w:r>
    <w:r w:rsidR="008567A1">
      <w:rPr>
        <w:rStyle w:val="aa"/>
        <w:noProof/>
      </w:rPr>
      <w:t>1</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BD1" w:rsidRDefault="00977BD1">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BD1" w:rsidRDefault="00977BD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BD1" w:rsidRDefault="00977BD1" w:rsidP="00977BD1">
      <w:r>
        <w:separator/>
      </w:r>
    </w:p>
  </w:footnote>
  <w:footnote w:type="continuationSeparator" w:id="0">
    <w:p w:rsidR="00977BD1" w:rsidRDefault="00977BD1" w:rsidP="00977B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BD1" w:rsidRDefault="00977BD1">
    <w:pPr>
      <w:pStyle w:val="a8"/>
      <w:pBdr>
        <w:bottom w:val="single" w:sz="6"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BD1" w:rsidRDefault="00977BD1">
    <w:pPr>
      <w:pStyle w:val="a8"/>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BD1" w:rsidRDefault="00977BD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FBD2CF"/>
    <w:multiLevelType w:val="singleLevel"/>
    <w:tmpl w:val="9DFBD2CF"/>
    <w:lvl w:ilvl="0">
      <w:start w:val="1"/>
      <w:numFmt w:val="decimal"/>
      <w:suff w:val="nothing"/>
      <w:lvlText w:val="（%1）"/>
      <w:lvlJc w:val="left"/>
    </w:lvl>
  </w:abstractNum>
  <w:abstractNum w:abstractNumId="1">
    <w:nsid w:val="C015C547"/>
    <w:multiLevelType w:val="singleLevel"/>
    <w:tmpl w:val="C015C547"/>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8FC7F3D"/>
    <w:rsid w:val="003669A3"/>
    <w:rsid w:val="005F5E1C"/>
    <w:rsid w:val="008567A1"/>
    <w:rsid w:val="00977BD1"/>
    <w:rsid w:val="00EA287D"/>
    <w:rsid w:val="07C904D2"/>
    <w:rsid w:val="07CD72E2"/>
    <w:rsid w:val="09AC7B34"/>
    <w:rsid w:val="13AA5AD0"/>
    <w:rsid w:val="1E755027"/>
    <w:rsid w:val="25F76C1E"/>
    <w:rsid w:val="26212EF7"/>
    <w:rsid w:val="27622B4F"/>
    <w:rsid w:val="2BF96F6F"/>
    <w:rsid w:val="2D6B50D0"/>
    <w:rsid w:val="347D0A86"/>
    <w:rsid w:val="353324D4"/>
    <w:rsid w:val="38EF7149"/>
    <w:rsid w:val="38FC7F3D"/>
    <w:rsid w:val="3A140A17"/>
    <w:rsid w:val="49D32A72"/>
    <w:rsid w:val="4AAC6732"/>
    <w:rsid w:val="50860636"/>
    <w:rsid w:val="57E906EE"/>
    <w:rsid w:val="64C17567"/>
    <w:rsid w:val="66E50B7D"/>
    <w:rsid w:val="67564F5E"/>
    <w:rsid w:val="67832C8C"/>
    <w:rsid w:val="78B100C2"/>
    <w:rsid w:val="7D1619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7BD1"/>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977BD1"/>
    <w:pPr>
      <w:widowControl/>
      <w:adjustRightInd w:val="0"/>
      <w:snapToGrid w:val="0"/>
      <w:spacing w:line="480" w:lineRule="exact"/>
      <w:ind w:firstLine="567"/>
    </w:pPr>
    <w:rPr>
      <w:rFonts w:ascii="宋体"/>
      <w:snapToGrid w:val="0"/>
      <w:color w:val="000000"/>
      <w:kern w:val="28"/>
      <w:sz w:val="28"/>
      <w:szCs w:val="20"/>
    </w:rPr>
  </w:style>
  <w:style w:type="paragraph" w:styleId="a4">
    <w:name w:val="Body Text"/>
    <w:basedOn w:val="a"/>
    <w:qFormat/>
    <w:rsid w:val="00977BD1"/>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styleId="a5">
    <w:name w:val="Body Text Indent"/>
    <w:basedOn w:val="a"/>
    <w:qFormat/>
    <w:rsid w:val="00977BD1"/>
    <w:pPr>
      <w:spacing w:after="120"/>
      <w:ind w:leftChars="200" w:left="420"/>
    </w:pPr>
  </w:style>
  <w:style w:type="paragraph" w:styleId="a6">
    <w:name w:val="Plain Text"/>
    <w:basedOn w:val="a"/>
    <w:qFormat/>
    <w:rsid w:val="00977BD1"/>
    <w:rPr>
      <w:rFonts w:ascii="宋体" w:hAnsi="Courier New"/>
      <w:szCs w:val="20"/>
    </w:rPr>
  </w:style>
  <w:style w:type="paragraph" w:styleId="a7">
    <w:name w:val="footer"/>
    <w:basedOn w:val="a"/>
    <w:qFormat/>
    <w:rsid w:val="00977BD1"/>
    <w:pPr>
      <w:tabs>
        <w:tab w:val="center" w:pos="4153"/>
        <w:tab w:val="right" w:pos="8306"/>
      </w:tabs>
      <w:adjustRightInd w:val="0"/>
      <w:spacing w:line="240" w:lineRule="atLeast"/>
      <w:jc w:val="left"/>
      <w:textAlignment w:val="baseline"/>
    </w:pPr>
    <w:rPr>
      <w:kern w:val="0"/>
      <w:sz w:val="18"/>
    </w:rPr>
  </w:style>
  <w:style w:type="paragraph" w:styleId="a8">
    <w:name w:val="header"/>
    <w:basedOn w:val="a"/>
    <w:qFormat/>
    <w:rsid w:val="00977BD1"/>
    <w:pPr>
      <w:pBdr>
        <w:bottom w:val="single" w:sz="6" w:space="1" w:color="auto"/>
      </w:pBdr>
      <w:tabs>
        <w:tab w:val="center" w:pos="4153"/>
        <w:tab w:val="right" w:pos="8306"/>
      </w:tabs>
      <w:adjustRightInd w:val="0"/>
      <w:spacing w:line="240" w:lineRule="atLeast"/>
      <w:jc w:val="center"/>
      <w:textAlignment w:val="baseline"/>
    </w:pPr>
    <w:rPr>
      <w:kern w:val="0"/>
      <w:sz w:val="18"/>
    </w:rPr>
  </w:style>
  <w:style w:type="paragraph" w:styleId="a9">
    <w:name w:val="Normal (Web)"/>
    <w:basedOn w:val="a"/>
    <w:qFormat/>
    <w:rsid w:val="00977BD1"/>
    <w:pPr>
      <w:widowControl/>
      <w:spacing w:beforeAutospacing="1" w:afterAutospacing="1"/>
      <w:jc w:val="left"/>
    </w:pPr>
    <w:rPr>
      <w:rFonts w:ascii="宋体" w:hAnsi="宋体" w:cs="宋体"/>
      <w:kern w:val="0"/>
      <w:sz w:val="24"/>
    </w:rPr>
  </w:style>
  <w:style w:type="character" w:styleId="aa">
    <w:name w:val="page number"/>
    <w:basedOn w:val="a0"/>
    <w:qFormat/>
    <w:rsid w:val="00977BD1"/>
  </w:style>
  <w:style w:type="paragraph" w:customStyle="1" w:styleId="2">
    <w:name w:val="正文2"/>
    <w:basedOn w:val="a"/>
    <w:qFormat/>
    <w:rsid w:val="00977BD1"/>
    <w:pPr>
      <w:spacing w:line="360" w:lineRule="auto"/>
      <w:ind w:firstLineChars="200" w:firstLine="510"/>
    </w:pPr>
    <w:rPr>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4142</Words>
  <Characters>553</Characters>
  <Application>Microsoft Office Word</Application>
  <DocSecurity>0</DocSecurity>
  <Lines>4</Lines>
  <Paragraphs>9</Paragraphs>
  <ScaleCrop>false</ScaleCrop>
  <Company/>
  <LinksUpToDate>false</LinksUpToDate>
  <CharactersWithSpaces>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Hami猫不迷糊</dc:creator>
  <cp:lastModifiedBy>Administrator</cp:lastModifiedBy>
  <cp:revision>5</cp:revision>
  <cp:lastPrinted>2018-08-02T03:17:00Z</cp:lastPrinted>
  <dcterms:created xsi:type="dcterms:W3CDTF">2017-12-13T02:32:00Z</dcterms:created>
  <dcterms:modified xsi:type="dcterms:W3CDTF">2018-08-08T08:53:00Z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