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84"/>
          <w14:shadow w14:blurRad="50800" w14:dist="38100" w14:dir="2700000" w14:sx="100000" w14:sy="100000" w14:kx="0" w14:ky="0" w14:algn="tl">
            <w14:srgbClr w14:val="000000">
              <w14:alpha w14:val="60000"/>
            </w14:srgbClr>
          </w14:shadow>
        </w:rPr>
      </w:pPr>
    </w:p>
    <w:p>
      <w:pPr>
        <w:jc w:val="center"/>
        <w:rPr>
          <w:rFonts w:ascii="宋体" w:hAnsi="宋体" w:cs="宋体"/>
          <w:sz w:val="84"/>
          <w14:shadow w14:blurRad="50800" w14:dist="38100" w14:dir="2700000" w14:sx="100000" w14:sy="100000" w14:kx="0" w14:ky="0" w14:algn="tl">
            <w14:srgbClr w14:val="000000">
              <w14:alpha w14:val="60000"/>
            </w14:srgbClr>
          </w14:shadow>
        </w:rPr>
      </w:pPr>
    </w:p>
    <w:p>
      <w:pPr>
        <w:jc w:val="center"/>
        <w:rPr>
          <w:rFonts w:ascii="宋体" w:hAnsi="宋体" w:cs="宋体"/>
          <w:sz w:val="84"/>
          <w14:shadow w14:blurRad="50800" w14:dist="38100" w14:dir="2700000" w14:sx="100000" w14:sy="100000" w14:kx="0" w14:ky="0" w14:algn="tl">
            <w14:srgbClr w14:val="000000">
              <w14:alpha w14:val="60000"/>
            </w14:srgbClr>
          </w14:shadow>
        </w:rPr>
      </w:pPr>
      <w:r>
        <w:rPr>
          <w:rFonts w:hint="eastAsia" w:ascii="宋体" w:hAnsi="宋体" w:cs="宋体"/>
          <w:sz w:val="84"/>
          <w14:shadow w14:blurRad="50800" w14:dist="38100" w14:dir="2700000" w14:sx="100000" w14:sy="100000" w14:kx="0" w14:ky="0" w14:algn="tl">
            <w14:srgbClr w14:val="000000">
              <w14:alpha w14:val="60000"/>
            </w14:srgbClr>
          </w14:shadow>
        </w:rPr>
        <w:t>招 标 文 件</w:t>
      </w:r>
    </w:p>
    <w:p>
      <w:pPr>
        <w:ind w:firstLine="600"/>
        <w:rPr>
          <w:rFonts w:ascii="宋体" w:hAnsi="宋体" w:cs="宋体"/>
          <w:sz w:val="32"/>
        </w:rPr>
      </w:pPr>
    </w:p>
    <w:p>
      <w:pPr>
        <w:ind w:firstLine="600"/>
        <w:rPr>
          <w:rFonts w:ascii="宋体" w:hAnsi="宋体" w:cs="宋体"/>
          <w:sz w:val="32"/>
        </w:rPr>
      </w:pPr>
    </w:p>
    <w:p>
      <w:pPr>
        <w:rPr>
          <w:rFonts w:ascii="宋体" w:hAnsi="宋体" w:cs="宋体"/>
          <w:sz w:val="48"/>
          <w:u w:val="single"/>
          <w14:shadow w14:blurRad="50800" w14:dist="38100" w14:dir="2700000" w14:sx="100000" w14:sy="100000" w14:kx="0" w14:ky="0" w14:algn="tl">
            <w14:srgbClr w14:val="000000">
              <w14:alpha w14:val="60000"/>
            </w14:srgbClr>
          </w14:shadow>
        </w:rPr>
      </w:pPr>
    </w:p>
    <w:p>
      <w:pPr>
        <w:rPr>
          <w:rFonts w:ascii="宋体" w:hAnsi="宋体" w:cs="宋体"/>
          <w:sz w:val="48"/>
          <w:u w:val="single"/>
          <w14:shadow w14:blurRad="50800" w14:dist="38100" w14:dir="2700000" w14:sx="100000" w14:sy="100000" w14:kx="0" w14:ky="0" w14:algn="tl">
            <w14:srgbClr w14:val="000000">
              <w14:alpha w14:val="60000"/>
            </w14:srgbClr>
          </w14:shadow>
        </w:rPr>
      </w:pPr>
    </w:p>
    <w:p>
      <w:pPr>
        <w:jc w:val="center"/>
        <w:rPr>
          <w:rFonts w:ascii="宋体" w:hAnsi="宋体" w:cs="宋体"/>
          <w:sz w:val="32"/>
          <w14:shadow w14:blurRad="50800" w14:dist="38100" w14:dir="2700000" w14:sx="100000" w14:sy="100000" w14:kx="0" w14:ky="0" w14:algn="tl">
            <w14:srgbClr w14:val="000000">
              <w14:alpha w14:val="60000"/>
            </w14:srgbClr>
          </w14:shadow>
        </w:rPr>
      </w:pPr>
      <w:r>
        <w:rPr>
          <w:rFonts w:hint="eastAsia" w:ascii="宋体" w:hAnsi="宋体" w:cs="宋体"/>
          <w:sz w:val="48"/>
          <w:u w:val="single"/>
          <w14:shadow w14:blurRad="50800" w14:dist="38100" w14:dir="2700000" w14:sx="100000" w14:sy="100000" w14:kx="0" w14:ky="0" w14:algn="tl">
            <w14:srgbClr w14:val="000000">
              <w14:alpha w14:val="60000"/>
            </w14:srgbClr>
          </w14:shadow>
        </w:rPr>
        <w:t>浙江省肿瘤医院机场路分院屋顶消防泵房改造项目</w:t>
      </w:r>
    </w:p>
    <w:p>
      <w:pPr>
        <w:ind w:right="5525"/>
        <w:rPr>
          <w:rFonts w:ascii="宋体" w:hAnsi="宋体" w:cs="宋体"/>
          <w:sz w:val="32"/>
          <w14:shadow w14:blurRad="50800" w14:dist="38100" w14:dir="2700000" w14:sx="100000" w14:sy="100000" w14:kx="0" w14:ky="0" w14:algn="tl">
            <w14:srgbClr w14:val="000000">
              <w14:alpha w14:val="60000"/>
            </w14:srgbClr>
          </w14:shadow>
        </w:rPr>
      </w:pPr>
    </w:p>
    <w:p>
      <w:pPr>
        <w:spacing w:before="240"/>
        <w:rPr>
          <w:rFonts w:ascii="宋体" w:hAnsi="宋体" w:cs="宋体"/>
          <w14:shadow w14:blurRad="50800" w14:dist="38100" w14:dir="2700000" w14:sx="100000" w14:sy="100000" w14:kx="0" w14:ky="0" w14:algn="tl">
            <w14:srgbClr w14:val="000000">
              <w14:alpha w14:val="60000"/>
            </w14:srgbClr>
          </w14:shadow>
        </w:rPr>
      </w:pPr>
    </w:p>
    <w:p>
      <w:pPr>
        <w:spacing w:before="240"/>
        <w:rPr>
          <w:rFonts w:ascii="宋体" w:hAnsi="宋体" w:cs="宋体"/>
          <w14:shadow w14:blurRad="50800" w14:dist="38100" w14:dir="2700000" w14:sx="100000" w14:sy="100000" w14:kx="0" w14:ky="0" w14:algn="tl">
            <w14:srgbClr w14:val="000000">
              <w14:alpha w14:val="60000"/>
            </w14:srgbClr>
          </w14:shadow>
        </w:rPr>
      </w:pPr>
    </w:p>
    <w:p>
      <w:pPr>
        <w:spacing w:before="240"/>
        <w:ind w:firstLine="600"/>
        <w:rPr>
          <w:rFonts w:ascii="宋体" w:hAnsi="宋体" w:cs="宋体"/>
          <w14:shadow w14:blurRad="50800" w14:dist="38100" w14:dir="2700000" w14:sx="100000" w14:sy="100000" w14:kx="0" w14:ky="0" w14:algn="tl">
            <w14:srgbClr w14:val="000000">
              <w14:alpha w14:val="60000"/>
            </w14:srgbClr>
          </w14:shadow>
        </w:rPr>
      </w:pPr>
    </w:p>
    <w:p>
      <w:pPr>
        <w:jc w:val="center"/>
        <w:rPr>
          <w:rFonts w:ascii="宋体" w:hAnsi="宋体" w:cs="宋体"/>
          <w:sz w:val="32"/>
          <w14:shadow w14:blurRad="50800" w14:dist="38100" w14:dir="2700000" w14:sx="100000" w14:sy="100000" w14:kx="0" w14:ky="0" w14:algn="tl">
            <w14:srgbClr w14:val="000000">
              <w14:alpha w14:val="60000"/>
            </w14:srgbClr>
          </w14:shadow>
        </w:rPr>
      </w:pPr>
      <w:r>
        <w:rPr>
          <w:rFonts w:hint="eastAsia" w:ascii="宋体" w:hAnsi="宋体" w:cs="宋体"/>
          <w:sz w:val="32"/>
          <w14:shadow w14:blurRad="50800" w14:dist="38100" w14:dir="2700000" w14:sx="100000" w14:sy="100000" w14:kx="0" w14:ky="0" w14:algn="tl">
            <w14:srgbClr w14:val="000000">
              <w14:alpha w14:val="60000"/>
            </w14:srgbClr>
          </w14:shadow>
        </w:rPr>
        <w:t>浙江省肿瘤医院</w:t>
      </w:r>
    </w:p>
    <w:p>
      <w:pPr>
        <w:jc w:val="center"/>
        <w:rPr>
          <w:rFonts w:ascii="宋体" w:hAnsi="宋体" w:cs="宋体"/>
          <w:sz w:val="32"/>
          <w14:shadow w14:blurRad="50800" w14:dist="38100" w14:dir="2700000" w14:sx="100000" w14:sy="100000" w14:kx="0" w14:ky="0" w14:algn="tl">
            <w14:srgbClr w14:val="000000">
              <w14:alpha w14:val="60000"/>
            </w14:srgbClr>
          </w14:shadow>
        </w:rPr>
        <w:sectPr>
          <w:footerReference r:id="rId6" w:type="first"/>
          <w:headerReference r:id="rId3" w:type="default"/>
          <w:footerReference r:id="rId4" w:type="default"/>
          <w:footerReference r:id="rId5" w:type="even"/>
          <w:pgSz w:w="11907" w:h="16840"/>
          <w:pgMar w:top="1418" w:right="1418" w:bottom="1418" w:left="1701" w:header="851" w:footer="851" w:gutter="0"/>
          <w:cols w:space="720" w:num="1"/>
          <w:titlePg/>
          <w:docGrid w:type="lines" w:linePitch="286" w:charSpace="0"/>
        </w:sectPr>
      </w:pPr>
      <w:r>
        <w:rPr>
          <w:rFonts w:hint="eastAsia" w:ascii="宋体" w:hAnsi="宋体" w:cs="宋体"/>
          <w:sz w:val="32"/>
          <w14:shadow w14:blurRad="50800" w14:dist="38100" w14:dir="2700000" w14:sx="100000" w14:sy="100000" w14:kx="0" w14:ky="0" w14:algn="tl">
            <w14:srgbClr w14:val="000000">
              <w14:alpha w14:val="60000"/>
            </w14:srgbClr>
          </w14:shadow>
        </w:rPr>
        <w:t>二○一八年五月</w:t>
      </w:r>
    </w:p>
    <w:p>
      <w:pPr>
        <w:pStyle w:val="2"/>
        <w:spacing w:before="0" w:beforeAutospacing="0" w:after="156" w:afterLines="50" w:afterAutospacing="0" w:line="440" w:lineRule="exact"/>
        <w:ind w:left="360" w:hanging="360" w:hangingChars="100"/>
        <w:jc w:val="center"/>
        <w:rPr>
          <w:rFonts w:ascii="华文细黑" w:hAnsi="华文细黑" w:eastAsia="华文细黑" w:cs="华文细黑"/>
          <w:color w:val="auto"/>
          <w:szCs w:val="24"/>
        </w:rPr>
      </w:pPr>
      <w:r>
        <w:rPr>
          <w:rFonts w:hint="eastAsia" w:ascii="华文细黑" w:hAnsi="华文细黑" w:eastAsia="华文细黑" w:cs="华文细黑"/>
          <w:b/>
          <w:bCs/>
          <w:sz w:val="36"/>
          <w:szCs w:val="36"/>
          <w:lang w:val="zh-CN"/>
        </w:rPr>
        <w:t>浙江省肿瘤医院机场路分院屋顶消防泵房改造项目</w:t>
      </w:r>
    </w:p>
    <w:p>
      <w:pPr>
        <w:pStyle w:val="3"/>
        <w:tabs>
          <w:tab w:val="left" w:pos="0"/>
        </w:tabs>
        <w:wordWrap w:val="0"/>
        <w:spacing w:after="0" w:line="460" w:lineRule="exact"/>
        <w:ind w:left="0" w:leftChars="0"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我院拟采取公开招标议价谈判方式，完成浙江省肿瘤医院机场路分院屋顶消防泵房改造项目招标，特此将有关事项公告如下：</w:t>
      </w:r>
    </w:p>
    <w:p>
      <w:pPr>
        <w:pStyle w:val="3"/>
        <w:tabs>
          <w:tab w:val="left" w:pos="0"/>
        </w:tabs>
        <w:wordWrap w:val="0"/>
        <w:spacing w:after="0" w:line="46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一、项目名称和质量保证</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1. 项目名称：浙江省肿瘤医院机场路分院屋顶消防泵房改造项目。</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2. 质量保证：</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（1）所供货物是全新的、未使用过的货物，同时应保证货物的各项功能和技术指标达到投标文件和国家相关标准。</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（2）货物在正确安装、正常使用和保养条件下，在建筑物使用寿命内的正常使用和运行。</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（3）更新使用的设备材料质保期为24个月，维修的设备材料质保期为12个月（含人工及配件维修）。</w:t>
      </w:r>
    </w:p>
    <w:p>
      <w:pPr>
        <w:pStyle w:val="3"/>
        <w:tabs>
          <w:tab w:val="left" w:pos="0"/>
        </w:tabs>
        <w:wordWrap w:val="0"/>
        <w:spacing w:after="0" w:line="46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二、服务内容</w:t>
      </w:r>
    </w:p>
    <w:p>
      <w:pPr>
        <w:spacing w:line="460" w:lineRule="exact"/>
        <w:ind w:right="-340" w:rightChars="-162"/>
        <w:rPr>
          <w:rFonts w:ascii="华文细黑" w:hAnsi="华文细黑" w:eastAsia="华文细黑" w:cs="华文细黑"/>
          <w:bCs/>
          <w:kern w:val="0"/>
          <w:sz w:val="24"/>
          <w:szCs w:val="24"/>
        </w:rPr>
      </w:pPr>
      <w:r>
        <w:rPr>
          <w:rFonts w:hint="eastAsia" w:ascii="华文细黑" w:hAnsi="华文细黑" w:eastAsia="华文细黑" w:cs="华文细黑"/>
          <w:bCs/>
          <w:kern w:val="0"/>
          <w:sz w:val="24"/>
          <w:szCs w:val="24"/>
        </w:rPr>
        <w:t>1. 服务内容详见附件工程量清单</w:t>
      </w:r>
      <w:r>
        <w:rPr>
          <w:rFonts w:hint="eastAsia" w:ascii="华文细黑" w:hAnsi="华文细黑" w:eastAsia="华文细黑" w:cs="华文细黑"/>
          <w:sz w:val="24"/>
          <w:szCs w:val="24"/>
        </w:rPr>
        <w:t>，详见附件1。</w:t>
      </w:r>
    </w:p>
    <w:p>
      <w:pPr>
        <w:pStyle w:val="3"/>
        <w:tabs>
          <w:tab w:val="left" w:pos="0"/>
        </w:tabs>
        <w:wordWrap w:val="0"/>
        <w:spacing w:after="0" w:line="460" w:lineRule="exact"/>
        <w:ind w:left="0" w:leftChars="0"/>
        <w:rPr>
          <w:rFonts w:ascii="华文细黑" w:hAnsi="华文细黑" w:eastAsia="华文细黑" w:cs="华文细黑"/>
          <w:bCs/>
          <w:kern w:val="0"/>
          <w:sz w:val="24"/>
          <w:szCs w:val="24"/>
        </w:rPr>
      </w:pPr>
      <w:r>
        <w:rPr>
          <w:rFonts w:hint="eastAsia" w:ascii="华文细黑" w:hAnsi="华文细黑" w:eastAsia="华文细黑" w:cs="华文细黑"/>
          <w:bCs/>
          <w:kern w:val="0"/>
          <w:sz w:val="24"/>
          <w:szCs w:val="24"/>
        </w:rPr>
        <w:t>2. 投标价格为完成工程量清单内的材料的更换或维修，包含税费、材料费、运杂费、安装费及质保期内维护保养等完成本项目所需的所有费用等，实行固定单价（单价按投标报价）包干。</w:t>
      </w:r>
      <w:r>
        <w:rPr>
          <w:rFonts w:hint="eastAsia" w:ascii="华文细黑" w:hAnsi="华文细黑" w:eastAsia="华文细黑" w:cs="华文细黑"/>
          <w:sz w:val="24"/>
          <w:szCs w:val="24"/>
        </w:rPr>
        <w:t>同时也包含采购的货物到达医院指定地点价格，包含一切税费、货物费、运杂费、保险费、装卸落地费、保管费、货物仓储费、二次搬运费（搬运至各区域所发生的全部费用）、检测验收费（有关法律法规规定的货物进场、材料和成品抽检、最终检测及验收费）及质保期内维护保养等完成本项目所需的所有费用等。</w:t>
      </w:r>
    </w:p>
    <w:p>
      <w:pPr>
        <w:spacing w:line="460" w:lineRule="exact"/>
        <w:ind w:left="-426" w:right="-340" w:rightChars="-162" w:firstLine="480" w:firstLineChars="200"/>
        <w:rPr>
          <w:rFonts w:ascii="华文细黑" w:hAnsi="华文细黑" w:eastAsia="华文细黑" w:cs="华文细黑"/>
          <w:bCs/>
          <w:kern w:val="0"/>
          <w:sz w:val="24"/>
          <w:szCs w:val="24"/>
        </w:rPr>
      </w:pPr>
      <w:r>
        <w:rPr>
          <w:rFonts w:hint="eastAsia" w:ascii="华文细黑" w:hAnsi="华文细黑" w:eastAsia="华文细黑" w:cs="华文细黑"/>
          <w:bCs/>
          <w:kern w:val="0"/>
          <w:sz w:val="24"/>
          <w:szCs w:val="24"/>
        </w:rPr>
        <w:t>3. 因实际需要调整工程量时，合同总价按实结算，最终以审计结果为准。涉及工程量变更的，必须由医院书面确认后方可作为结算的依据。</w:t>
      </w:r>
    </w:p>
    <w:p>
      <w:pPr>
        <w:spacing w:line="460" w:lineRule="exact"/>
        <w:ind w:left="-426" w:right="-340" w:rightChars="-162" w:firstLine="480" w:firstLineChars="200"/>
        <w:rPr>
          <w:rFonts w:ascii="华文细黑" w:hAnsi="华文细黑" w:eastAsia="华文细黑" w:cs="华文细黑"/>
          <w:bCs/>
          <w:kern w:val="0"/>
          <w:sz w:val="24"/>
          <w:szCs w:val="24"/>
        </w:rPr>
      </w:pPr>
      <w:r>
        <w:rPr>
          <w:rFonts w:hint="eastAsia" w:ascii="华文细黑" w:hAnsi="华文细黑" w:eastAsia="华文细黑" w:cs="华文细黑"/>
          <w:bCs/>
          <w:kern w:val="0"/>
          <w:sz w:val="24"/>
          <w:szCs w:val="24"/>
        </w:rPr>
        <w:t>4. 计划施工总工期</w:t>
      </w:r>
      <w:r>
        <w:rPr>
          <w:rFonts w:hint="eastAsia" w:ascii="华文细黑" w:hAnsi="华文细黑" w:eastAsia="华文细黑" w:cs="华文细黑"/>
          <w:bCs/>
          <w:kern w:val="0"/>
          <w:sz w:val="24"/>
          <w:szCs w:val="24"/>
          <w:lang w:val="en-US" w:eastAsia="zh-CN"/>
        </w:rPr>
        <w:t>20</w:t>
      </w:r>
      <w:r>
        <w:rPr>
          <w:rFonts w:hint="eastAsia" w:ascii="华文细黑" w:hAnsi="华文细黑" w:eastAsia="华文细黑" w:cs="华文细黑"/>
          <w:bCs/>
          <w:kern w:val="0"/>
          <w:sz w:val="24"/>
          <w:szCs w:val="24"/>
        </w:rPr>
        <w:t>日历天.</w:t>
      </w:r>
    </w:p>
    <w:p>
      <w:pPr>
        <w:pStyle w:val="3"/>
        <w:tabs>
          <w:tab w:val="left" w:pos="0"/>
        </w:tabs>
        <w:wordWrap w:val="0"/>
        <w:spacing w:after="0" w:line="46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三、供应商资格条件</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1. 符合《中华人民共和国政府采购法》第二十二条规定条件，消防设施工程专业承包二级及以上资质；</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2. 近三年内有从事上述项目施工的业绩；</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3. 本项目不接受联合体投标</w:t>
      </w:r>
    </w:p>
    <w:p>
      <w:pPr>
        <w:pStyle w:val="3"/>
        <w:tabs>
          <w:tab w:val="left" w:pos="0"/>
        </w:tabs>
        <w:wordWrap w:val="0"/>
        <w:spacing w:after="0" w:line="46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四、响应文件编制要求</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1. 响应文件分商务文件和技术文件。</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2. 商务文件包含完成本项目所需的全部报价及其他相关服务承诺、优惠条件。</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3. 技术文件包含公司简介、企业法人营业执照、法人代表及委托代理人身份证复印件、法人授权委托书、资质证书复印件（复印件需加盖单位公章）等相关证明材料；</w:t>
      </w:r>
    </w:p>
    <w:p>
      <w:pPr>
        <w:pStyle w:val="3"/>
        <w:tabs>
          <w:tab w:val="left" w:pos="0"/>
        </w:tabs>
        <w:wordWrap w:val="0"/>
        <w:spacing w:after="0" w:line="46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五、报价文件</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1. 按本文件第二条第1款工程量清单内所列内容报价，。</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2. 项目响应周期及相应优惠条件等。</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 xml:space="preserve">3. 清单工程量编码供投标人报价参考，清单项目特征为施工图等相关资料反应的主要内容。投标人综合单价组价时必须依据施工图、图集、施工规范及现场勘查情况，以综合考虑完成每项工作内容应记取的全部费用，若项目特征描述未全但涉及金额较大，对投标人自主报价有影响的，则投标人必须以书面方式提出答疑要求，否则视同理解和接受，中标后不得以清单编码及项目特征描述不全为由调整综合单价。 </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4. 清单中涉及到有关标准图集的以标准图集做法为准，投标时综合单价应包含标准图集做法中所有工作内容。除本设计有特殊要求规定外，其他各种工艺、材料均按国家规定标准。</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5. 投标人在投标报价时应充分领会《浙江省建设工程量清单计价指引》中各项目所组合的工程内容。工程中所有的孔洞须修补完毕并满足建筑、防渗水、防火要求，费用投标单位自行计算并计入报价中，中标后不做调整。</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6. 工程中如有相关检测内容的检测费用由投标单位自行考虑报价中，中标后不作调整，在施工期间，承包人必须确保大楼内其它楼层各项工作的正常运行。</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7. 工程现场废旧建筑物拆除，垃圾收集、清运，工程设备、材料二次搬运，安全、环保、治安、消防的一切相关费用与违规责任均由中标人承担。涉及固定资产由我院确认后实施拆除或清运，具体处置意见以我院意见为准。</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8. 工程量清单所述内容及数量仅供参考，投标人应根据本工程情况、现场条件、相关的图纸资料及施工组织设计由投标单位根据需要进行补充，报价时应充分考虑今后有可能发生的图纸修改、设计变更而增加的施工技术措施费用，措施费均一次性包干，以后无论何种变化均不作调整。</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9. 投标人应按推荐的品牌、规格确定投标报价，并在投标书中明确所选品牌（厂家）及价格。</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10. 如果施工方因各种原因采购不到投标时所确定的品牌，允许在本补充说明中的其它品牌中选购，但须得到我院认可，且我院不承担任何增加费用。</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11. 招标文件未提供品牌的材料，施工单位须在投标文件中明确产地、品牌、规格，实施前须报我院同意后方可采购。未推荐品牌的材料设备应采用市场中档以上品牌的国标产品。</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12. 合同总价中的暂列金的结算方式：暂列金额为3000元，工程量按实际结算，涉及的单价计算如下：</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 xml:space="preserve">    ①投标书中有相同子目的，按投标价；</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 xml:space="preserve">    ②投标书中有相似子目的，按相似子目组价计算；</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 xml:space="preserve">    ③没有相同及相似的，按10版定额相应子目组价计算，费率及规费按投标口径组价计算;</w:t>
      </w:r>
    </w:p>
    <w:p>
      <w:pPr>
        <w:pStyle w:val="3"/>
        <w:tabs>
          <w:tab w:val="left" w:pos="0"/>
        </w:tabs>
        <w:wordWrap w:val="0"/>
        <w:spacing w:after="0" w:line="460" w:lineRule="exact"/>
        <w:ind w:left="0" w:leftChars="0"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④主要材料按施工当月“浙江造价网”或“杭州造价网”的信息价90折结算（单价下浮10%）。</w:t>
      </w:r>
    </w:p>
    <w:p>
      <w:pPr>
        <w:pStyle w:val="3"/>
        <w:tabs>
          <w:tab w:val="left" w:pos="0"/>
        </w:tabs>
        <w:wordWrap w:val="0"/>
        <w:spacing w:after="0" w:line="46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六、评标办法</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本次招标采用综合评标法，详见附件2。</w:t>
      </w:r>
    </w:p>
    <w:p>
      <w:pPr>
        <w:pStyle w:val="3"/>
        <w:tabs>
          <w:tab w:val="left" w:pos="0"/>
        </w:tabs>
        <w:wordWrap w:val="0"/>
        <w:spacing w:after="0" w:line="46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七、报价要求</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本次报价总价不得超过9万元，超过9万元作无效标处理。</w:t>
      </w:r>
    </w:p>
    <w:p>
      <w:pPr>
        <w:pStyle w:val="3"/>
        <w:tabs>
          <w:tab w:val="left" w:pos="0"/>
        </w:tabs>
        <w:wordWrap w:val="0"/>
        <w:spacing w:after="0" w:line="46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八、合同签订</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1. 中标人须在7个工作日内，与我院签订采购合同，否则，将视为自动放弃本项目的所有权利，取消中标资格。</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2. 合同签订前，我院将对合同内容进行审查，如发现与采购结果和投标承诺内容不一致的，取消中标资格。</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3. 中标人若拖延、拒签合同的,将取消中标资格。</w:t>
      </w:r>
    </w:p>
    <w:p>
      <w:pPr>
        <w:pStyle w:val="3"/>
        <w:tabs>
          <w:tab w:val="left" w:pos="0"/>
        </w:tabs>
        <w:wordWrap w:val="0"/>
        <w:spacing w:after="0" w:line="46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九、付款方式</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1. 按合同约定付款，付款以转账支票形式支付。</w:t>
      </w:r>
    </w:p>
    <w:p>
      <w:pPr>
        <w:pStyle w:val="3"/>
        <w:tabs>
          <w:tab w:val="left" w:pos="0"/>
        </w:tabs>
        <w:wordWrap w:val="0"/>
        <w:spacing w:after="0" w:line="46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十、投标截止时间、开标时间及地点</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1. 递交投标文件截止时间：2018年</w:t>
      </w:r>
      <w:r>
        <w:rPr>
          <w:rFonts w:hint="eastAsia" w:ascii="华文细黑" w:hAnsi="华文细黑" w:eastAsia="华文细黑" w:cs="华文细黑"/>
          <w:sz w:val="24"/>
          <w:szCs w:val="24"/>
          <w:lang w:val="en-US" w:eastAsia="zh-CN"/>
        </w:rPr>
        <w:t>5</w:t>
      </w:r>
      <w:r>
        <w:rPr>
          <w:rFonts w:hint="eastAsia" w:ascii="华文细黑" w:hAnsi="华文细黑" w:eastAsia="华文细黑" w:cs="华文细黑"/>
          <w:sz w:val="24"/>
          <w:szCs w:val="24"/>
        </w:rPr>
        <w:t>月</w:t>
      </w:r>
      <w:r>
        <w:rPr>
          <w:rFonts w:hint="eastAsia" w:ascii="华文细黑" w:hAnsi="华文细黑" w:eastAsia="华文细黑" w:cs="华文细黑"/>
          <w:sz w:val="24"/>
          <w:szCs w:val="24"/>
          <w:lang w:val="en-US" w:eastAsia="zh-CN"/>
        </w:rPr>
        <w:t>9</w:t>
      </w:r>
      <w:r>
        <w:rPr>
          <w:rFonts w:hint="eastAsia" w:ascii="华文细黑" w:hAnsi="华文细黑" w:eastAsia="华文细黑" w:cs="华文细黑"/>
          <w:sz w:val="24"/>
          <w:szCs w:val="24"/>
        </w:rPr>
        <w:t>日（周</w:t>
      </w:r>
      <w:r>
        <w:rPr>
          <w:rFonts w:hint="eastAsia" w:ascii="华文细黑" w:hAnsi="华文细黑" w:eastAsia="华文细黑" w:cs="华文细黑"/>
          <w:sz w:val="24"/>
          <w:szCs w:val="24"/>
          <w:lang w:val="en-US" w:eastAsia="zh-CN"/>
        </w:rPr>
        <w:t>三</w:t>
      </w:r>
      <w:r>
        <w:rPr>
          <w:rFonts w:hint="eastAsia" w:ascii="华文细黑" w:hAnsi="华文细黑" w:eastAsia="华文细黑" w:cs="华文细黑"/>
          <w:sz w:val="24"/>
          <w:szCs w:val="24"/>
        </w:rPr>
        <w:t>）</w:t>
      </w:r>
      <w:r>
        <w:rPr>
          <w:rFonts w:hint="eastAsia" w:ascii="华文细黑" w:hAnsi="华文细黑" w:eastAsia="华文细黑" w:cs="华文细黑"/>
          <w:sz w:val="24"/>
          <w:szCs w:val="24"/>
          <w:lang w:val="en-US" w:eastAsia="zh-CN"/>
        </w:rPr>
        <w:t>16</w:t>
      </w:r>
      <w:r>
        <w:rPr>
          <w:rFonts w:hint="eastAsia" w:ascii="华文细黑" w:hAnsi="华文细黑" w:eastAsia="华文细黑" w:cs="华文细黑"/>
          <w:sz w:val="24"/>
          <w:szCs w:val="24"/>
        </w:rPr>
        <w:t>：</w:t>
      </w:r>
      <w:r>
        <w:rPr>
          <w:rFonts w:hint="eastAsia" w:ascii="华文细黑" w:hAnsi="华文细黑" w:eastAsia="华文细黑" w:cs="华文细黑"/>
          <w:sz w:val="24"/>
          <w:szCs w:val="24"/>
          <w:lang w:val="en-US" w:eastAsia="zh-CN"/>
        </w:rPr>
        <w:t>30</w:t>
      </w:r>
      <w:r>
        <w:rPr>
          <w:rFonts w:hint="eastAsia" w:ascii="华文细黑" w:hAnsi="华文细黑" w:eastAsia="华文细黑" w:cs="华文细黑"/>
          <w:sz w:val="24"/>
          <w:szCs w:val="24"/>
        </w:rPr>
        <w:t>，逾期不再接受任何形式的报名。</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2．开标时间：2018年</w:t>
      </w:r>
      <w:r>
        <w:rPr>
          <w:rFonts w:hint="eastAsia" w:ascii="华文细黑" w:hAnsi="华文细黑" w:eastAsia="华文细黑" w:cs="华文细黑"/>
          <w:sz w:val="24"/>
          <w:szCs w:val="24"/>
          <w:lang w:val="en-US" w:eastAsia="zh-CN"/>
        </w:rPr>
        <w:t>5</w:t>
      </w:r>
      <w:r>
        <w:rPr>
          <w:rFonts w:hint="eastAsia" w:ascii="华文细黑" w:hAnsi="华文细黑" w:eastAsia="华文细黑" w:cs="华文细黑"/>
          <w:sz w:val="24"/>
          <w:szCs w:val="24"/>
        </w:rPr>
        <w:t>月</w:t>
      </w:r>
      <w:r>
        <w:rPr>
          <w:rFonts w:hint="eastAsia" w:ascii="华文细黑" w:hAnsi="华文细黑" w:eastAsia="华文细黑" w:cs="华文细黑"/>
          <w:sz w:val="24"/>
          <w:szCs w:val="24"/>
          <w:lang w:val="en-US" w:eastAsia="zh-CN"/>
        </w:rPr>
        <w:t>11</w:t>
      </w:r>
      <w:r>
        <w:rPr>
          <w:rFonts w:hint="eastAsia" w:ascii="华文细黑" w:hAnsi="华文细黑" w:eastAsia="华文细黑" w:cs="华文细黑"/>
          <w:sz w:val="24"/>
          <w:szCs w:val="24"/>
        </w:rPr>
        <w:t>日（周</w:t>
      </w:r>
      <w:r>
        <w:rPr>
          <w:rFonts w:hint="eastAsia" w:ascii="华文细黑" w:hAnsi="华文细黑" w:eastAsia="华文细黑" w:cs="华文细黑"/>
          <w:sz w:val="24"/>
          <w:szCs w:val="24"/>
          <w:lang w:val="en-US" w:eastAsia="zh-CN"/>
        </w:rPr>
        <w:t>五</w:t>
      </w:r>
      <w:r>
        <w:rPr>
          <w:rFonts w:hint="eastAsia" w:ascii="华文细黑" w:hAnsi="华文细黑" w:eastAsia="华文细黑" w:cs="华文细黑"/>
          <w:sz w:val="24"/>
          <w:szCs w:val="24"/>
        </w:rPr>
        <w:t>）</w:t>
      </w:r>
      <w:r>
        <w:rPr>
          <w:rFonts w:hint="eastAsia" w:ascii="华文细黑" w:hAnsi="华文细黑" w:eastAsia="华文细黑" w:cs="华文细黑"/>
          <w:sz w:val="24"/>
          <w:szCs w:val="24"/>
          <w:lang w:val="en-US" w:eastAsia="zh-CN"/>
        </w:rPr>
        <w:t>09</w:t>
      </w:r>
      <w:r>
        <w:rPr>
          <w:rFonts w:hint="eastAsia" w:ascii="华文细黑" w:hAnsi="华文细黑" w:eastAsia="华文细黑" w:cs="华文细黑"/>
          <w:sz w:val="24"/>
          <w:szCs w:val="24"/>
        </w:rPr>
        <w:t>：</w:t>
      </w:r>
      <w:r>
        <w:rPr>
          <w:rFonts w:hint="eastAsia" w:ascii="华文细黑" w:hAnsi="华文细黑" w:eastAsia="华文细黑" w:cs="华文细黑"/>
          <w:sz w:val="24"/>
          <w:szCs w:val="24"/>
          <w:lang w:val="en-US" w:eastAsia="zh-CN"/>
        </w:rPr>
        <w:t>30.</w:t>
      </w:r>
      <w:r>
        <w:rPr>
          <w:rFonts w:hint="eastAsia" w:ascii="华文细黑" w:hAnsi="华文细黑" w:eastAsia="华文细黑" w:cs="华文细黑"/>
          <w:sz w:val="24"/>
          <w:szCs w:val="24"/>
        </w:rPr>
        <w:t xml:space="preserve">  </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3．投标地点：浙江省肿瘤医院行政楼</w:t>
      </w:r>
      <w:r>
        <w:rPr>
          <w:rFonts w:hint="eastAsia" w:ascii="华文细黑" w:hAnsi="华文细黑" w:eastAsia="华文细黑" w:cs="华文细黑"/>
          <w:sz w:val="24"/>
          <w:szCs w:val="24"/>
          <w:lang w:val="en-US" w:eastAsia="zh-CN"/>
        </w:rPr>
        <w:t>106</w:t>
      </w:r>
      <w:r>
        <w:rPr>
          <w:rFonts w:hint="eastAsia" w:ascii="华文细黑" w:hAnsi="华文细黑" w:eastAsia="华文细黑" w:cs="华文细黑"/>
          <w:sz w:val="24"/>
          <w:szCs w:val="24"/>
        </w:rPr>
        <w:t>室</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4. 开标地点：浙江省肿瘤医院行政楼</w:t>
      </w:r>
      <w:r>
        <w:rPr>
          <w:rFonts w:hint="eastAsia" w:ascii="华文细黑" w:hAnsi="华文细黑" w:eastAsia="华文细黑" w:cs="华文细黑"/>
          <w:sz w:val="24"/>
          <w:szCs w:val="24"/>
          <w:lang w:val="en-US" w:eastAsia="zh-CN"/>
        </w:rPr>
        <w:t>411</w:t>
      </w:r>
      <w:r>
        <w:rPr>
          <w:rFonts w:hint="eastAsia" w:ascii="华文细黑" w:hAnsi="华文细黑" w:eastAsia="华文细黑" w:cs="华文细黑"/>
          <w:sz w:val="24"/>
          <w:szCs w:val="24"/>
        </w:rPr>
        <w:t>室</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5. 采用快递方式递交投标文件，必须对投标文件进行密封并在密封处加盖公章，快递费用由投标单位自理，不接受到付件。邮寄地址：杭州市拱墅区半山东路1号浙江省肿瘤医院</w:t>
      </w:r>
      <w:r>
        <w:rPr>
          <w:rFonts w:hint="eastAsia" w:ascii="华文细黑" w:hAnsi="华文细黑" w:eastAsia="华文细黑" w:cs="华文细黑"/>
          <w:sz w:val="24"/>
          <w:szCs w:val="24"/>
          <w:lang w:val="en-US" w:eastAsia="zh-CN"/>
        </w:rPr>
        <w:t>行政楼106室</w:t>
      </w:r>
      <w:r>
        <w:rPr>
          <w:rFonts w:hint="eastAsia" w:ascii="华文细黑" w:hAnsi="华文细黑" w:eastAsia="华文细黑" w:cs="华文细黑"/>
          <w:sz w:val="24"/>
          <w:szCs w:val="24"/>
        </w:rPr>
        <w:t>。</w:t>
      </w:r>
    </w:p>
    <w:p>
      <w:pPr>
        <w:pStyle w:val="3"/>
        <w:tabs>
          <w:tab w:val="left" w:pos="0"/>
        </w:tabs>
        <w:wordWrap w:val="0"/>
        <w:spacing w:after="0" w:line="46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十一、联系方式：</w:t>
      </w:r>
    </w:p>
    <w:p>
      <w:pPr>
        <w:pStyle w:val="3"/>
        <w:tabs>
          <w:tab w:val="left" w:pos="0"/>
        </w:tabs>
        <w:wordWrap w:val="0"/>
        <w:spacing w:after="0" w:line="460" w:lineRule="exact"/>
        <w:ind w:left="0" w:leftChars="0"/>
        <w:rPr>
          <w:rFonts w:hint="eastAsia" w:ascii="华文细黑" w:hAnsi="华文细黑" w:eastAsia="华文细黑" w:cs="华文细黑"/>
          <w:sz w:val="24"/>
          <w:szCs w:val="24"/>
          <w:lang w:val="en-US" w:eastAsia="zh-CN"/>
        </w:rPr>
      </w:pPr>
      <w:r>
        <w:rPr>
          <w:rFonts w:hint="eastAsia" w:ascii="华文细黑" w:hAnsi="华文细黑" w:eastAsia="华文细黑" w:cs="华文细黑"/>
          <w:sz w:val="24"/>
          <w:szCs w:val="24"/>
        </w:rPr>
        <w:t>1. 地址：</w:t>
      </w:r>
      <w:r>
        <w:rPr>
          <w:rFonts w:hint="eastAsia" w:ascii="华文细黑" w:hAnsi="华文细黑" w:eastAsia="华文细黑" w:cs="华文细黑"/>
          <w:sz w:val="24"/>
          <w:szCs w:val="24"/>
          <w:lang w:val="en-US" w:eastAsia="zh-CN"/>
        </w:rPr>
        <w:t>杭州市拱墅区半山东路1号浙江省肿瘤医院行政楼106室。</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2. 联系人：</w:t>
      </w:r>
      <w:r>
        <w:rPr>
          <w:rFonts w:hint="eastAsia" w:ascii="华文细黑" w:hAnsi="华文细黑" w:eastAsia="华文细黑" w:cs="华文细黑"/>
          <w:sz w:val="24"/>
          <w:szCs w:val="24"/>
          <w:lang w:val="en-US" w:eastAsia="zh-CN"/>
        </w:rPr>
        <w:t>周工，</w:t>
      </w:r>
      <w:r>
        <w:rPr>
          <w:rFonts w:hint="eastAsia" w:ascii="华文细黑" w:hAnsi="华文细黑" w:eastAsia="华文细黑" w:cs="华文细黑"/>
          <w:sz w:val="24"/>
          <w:szCs w:val="24"/>
        </w:rPr>
        <w:t>联系电话</w:t>
      </w:r>
      <w:r>
        <w:rPr>
          <w:rFonts w:hint="eastAsia" w:ascii="华文细黑" w:hAnsi="华文细黑" w:eastAsia="华文细黑" w:cs="华文细黑"/>
          <w:sz w:val="24"/>
          <w:szCs w:val="24"/>
          <w:lang w:eastAsia="zh-CN"/>
        </w:rPr>
        <w:t>：</w:t>
      </w:r>
      <w:r>
        <w:rPr>
          <w:rFonts w:hint="eastAsia" w:ascii="华文细黑" w:hAnsi="华文细黑" w:eastAsia="华文细黑" w:cs="华文细黑"/>
          <w:sz w:val="24"/>
          <w:szCs w:val="24"/>
          <w:lang w:val="en-US" w:eastAsia="zh-CN"/>
        </w:rPr>
        <w:t>0571-88122512</w:t>
      </w:r>
      <w:bookmarkStart w:id="0" w:name="_GoBack"/>
      <w:bookmarkEnd w:id="0"/>
      <w:r>
        <w:rPr>
          <w:rFonts w:hint="eastAsia" w:ascii="华文细黑" w:hAnsi="华文细黑" w:eastAsia="华文细黑" w:cs="华文细黑"/>
          <w:sz w:val="24"/>
          <w:szCs w:val="24"/>
          <w:lang w:val="en-US" w:eastAsia="zh-CN"/>
        </w:rPr>
        <w:t>。</w:t>
      </w:r>
      <w:r>
        <w:rPr>
          <w:rFonts w:hint="eastAsia" w:ascii="华文细黑" w:hAnsi="华文细黑" w:eastAsia="华文细黑" w:cs="华文细黑"/>
          <w:sz w:val="24"/>
          <w:szCs w:val="24"/>
        </w:rPr>
        <w:t xml:space="preserve">    </w:t>
      </w:r>
    </w:p>
    <w:p>
      <w:pPr>
        <w:pStyle w:val="3"/>
        <w:tabs>
          <w:tab w:val="left" w:pos="0"/>
        </w:tabs>
        <w:wordWrap w:val="0"/>
        <w:spacing w:after="0" w:line="460" w:lineRule="exact"/>
        <w:ind w:left="0" w:leftChars="0"/>
        <w:rPr>
          <w:rFonts w:ascii="华文细黑" w:hAnsi="华文细黑" w:eastAsia="华文细黑" w:cs="华文细黑"/>
          <w:sz w:val="24"/>
          <w:szCs w:val="24"/>
        </w:rPr>
      </w:pPr>
    </w:p>
    <w:p>
      <w:pPr>
        <w:pStyle w:val="3"/>
        <w:tabs>
          <w:tab w:val="left" w:pos="0"/>
        </w:tabs>
        <w:wordWrap w:val="0"/>
        <w:spacing w:after="0" w:line="460" w:lineRule="exact"/>
        <w:ind w:left="0" w:leftChars="0"/>
        <w:rPr>
          <w:rFonts w:ascii="华文细黑" w:hAnsi="华文细黑" w:eastAsia="华文细黑" w:cs="华文细黑"/>
          <w:sz w:val="24"/>
          <w:szCs w:val="24"/>
        </w:rPr>
      </w:pPr>
    </w:p>
    <w:p>
      <w:pPr>
        <w:pStyle w:val="3"/>
        <w:tabs>
          <w:tab w:val="left" w:pos="0"/>
        </w:tabs>
        <w:wordWrap w:val="0"/>
        <w:spacing w:after="0" w:line="460" w:lineRule="exact"/>
        <w:ind w:left="0" w:leftChars="0"/>
        <w:rPr>
          <w:rFonts w:ascii="华文细黑" w:hAnsi="华文细黑" w:eastAsia="华文细黑" w:cs="华文细黑"/>
          <w:sz w:val="24"/>
          <w:szCs w:val="24"/>
        </w:rPr>
      </w:pP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 xml:space="preserve">                                                     浙江省肿瘤医院</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 xml:space="preserve">                                                     2018年5月2日</w:t>
      </w:r>
    </w:p>
    <w:p>
      <w:pPr>
        <w:pStyle w:val="3"/>
        <w:tabs>
          <w:tab w:val="left" w:pos="0"/>
        </w:tabs>
        <w:wordWrap w:val="0"/>
        <w:spacing w:after="0" w:line="440" w:lineRule="exact"/>
        <w:ind w:left="0" w:leftChars="0"/>
        <w:rPr>
          <w:rFonts w:ascii="华文中宋" w:hAnsi="华文中宋" w:eastAsia="华文中宋" w:cs="华文中宋"/>
          <w:b/>
          <w:sz w:val="24"/>
          <w:szCs w:val="24"/>
        </w:rPr>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type="lines" w:linePitch="312" w:charSpace="0"/>
        </w:sectPr>
      </w:pPr>
      <w:r>
        <w:rPr>
          <w:rFonts w:hint="eastAsia" w:ascii="华文细黑" w:hAnsi="华文细黑" w:eastAsia="华文细黑" w:cs="华文细黑"/>
          <w:sz w:val="24"/>
          <w:szCs w:val="24"/>
        </w:rPr>
        <w:br w:type="page"/>
      </w:r>
    </w:p>
    <w:tbl>
      <w:tblPr>
        <w:tblStyle w:val="8"/>
        <w:tblW w:w="15017" w:type="dxa"/>
        <w:tblInd w:w="93" w:type="dxa"/>
        <w:tblLayout w:type="fixed"/>
        <w:tblCellMar>
          <w:top w:w="0" w:type="dxa"/>
          <w:left w:w="108" w:type="dxa"/>
          <w:bottom w:w="0" w:type="dxa"/>
          <w:right w:w="108" w:type="dxa"/>
        </w:tblCellMar>
      </w:tblPr>
      <w:tblGrid>
        <w:gridCol w:w="480"/>
        <w:gridCol w:w="1296"/>
        <w:gridCol w:w="2420"/>
        <w:gridCol w:w="2482"/>
        <w:gridCol w:w="708"/>
        <w:gridCol w:w="851"/>
        <w:gridCol w:w="992"/>
        <w:gridCol w:w="851"/>
        <w:gridCol w:w="992"/>
        <w:gridCol w:w="709"/>
        <w:gridCol w:w="425"/>
        <w:gridCol w:w="992"/>
        <w:gridCol w:w="1819"/>
      </w:tblGrid>
      <w:tr>
        <w:tblPrEx>
          <w:tblLayout w:type="fixed"/>
          <w:tblCellMar>
            <w:top w:w="0" w:type="dxa"/>
            <w:left w:w="108" w:type="dxa"/>
            <w:bottom w:w="0" w:type="dxa"/>
            <w:right w:w="108" w:type="dxa"/>
          </w:tblCellMar>
        </w:tblPrEx>
        <w:trPr>
          <w:trHeight w:val="645" w:hRule="atLeast"/>
        </w:trPr>
        <w:tc>
          <w:tcPr>
            <w:tcW w:w="15017" w:type="dxa"/>
            <w:gridSpan w:val="13"/>
            <w:tcBorders>
              <w:top w:val="nil"/>
              <w:left w:val="nil"/>
              <w:bottom w:val="nil"/>
              <w:right w:val="nil"/>
            </w:tcBorders>
            <w:shd w:val="clear" w:color="auto" w:fill="auto"/>
          </w:tcPr>
          <w:p>
            <w:pPr>
              <w:spacing w:line="520" w:lineRule="exact"/>
              <w:rPr>
                <w:rFonts w:ascii="华文中宋" w:hAnsi="华文中宋" w:eastAsia="华文中宋" w:cs="华文中宋"/>
                <w:b/>
                <w:sz w:val="24"/>
                <w:szCs w:val="24"/>
              </w:rPr>
            </w:pPr>
            <w:r>
              <w:rPr>
                <w:rFonts w:hint="eastAsia" w:ascii="华文中宋" w:hAnsi="华文中宋" w:eastAsia="华文中宋" w:cs="华文中宋"/>
                <w:b/>
                <w:sz w:val="24"/>
                <w:szCs w:val="24"/>
              </w:rPr>
              <w:t>附件1：浙江省肿瘤医院机场路分院屋顶消防泵房改造项目工程量清单</w:t>
            </w:r>
          </w:p>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浙江省肿瘤医院机场路分院屋顶消防泵房改造项目工程量清单</w:t>
            </w:r>
          </w:p>
        </w:tc>
      </w:tr>
      <w:tr>
        <w:tblPrEx>
          <w:tblLayout w:type="fixed"/>
          <w:tblCellMar>
            <w:top w:w="0" w:type="dxa"/>
            <w:left w:w="108" w:type="dxa"/>
            <w:bottom w:w="0" w:type="dxa"/>
            <w:right w:w="108" w:type="dxa"/>
          </w:tblCellMar>
        </w:tblPrEx>
        <w:trPr>
          <w:trHeight w:val="480" w:hRule="atLeast"/>
        </w:trPr>
        <w:tc>
          <w:tcPr>
            <w:tcW w:w="7386" w:type="dxa"/>
            <w:gridSpan w:val="5"/>
            <w:tcBorders>
              <w:top w:val="nil"/>
              <w:left w:val="nil"/>
              <w:bottom w:val="single" w:color="auto" w:sz="4" w:space="0"/>
              <w:right w:val="nil"/>
            </w:tcBorders>
            <w:shd w:val="clear" w:color="auto" w:fill="auto"/>
            <w:vAlign w:val="center"/>
          </w:tcPr>
          <w:p>
            <w:pPr>
              <w:widowControl/>
              <w:jc w:val="left"/>
              <w:rPr>
                <w:rFonts w:ascii="宋体" w:hAnsi="宋体" w:cs="宋体"/>
                <w:color w:val="000000"/>
                <w:kern w:val="0"/>
                <w:sz w:val="18"/>
                <w:szCs w:val="18"/>
              </w:rPr>
            </w:pPr>
          </w:p>
        </w:tc>
        <w:tc>
          <w:tcPr>
            <w:tcW w:w="851" w:type="dxa"/>
            <w:tcBorders>
              <w:top w:val="nil"/>
              <w:left w:val="nil"/>
              <w:bottom w:val="nil"/>
              <w:right w:val="nil"/>
            </w:tcBorders>
            <w:shd w:val="clear" w:color="auto" w:fill="auto"/>
            <w:vAlign w:val="center"/>
          </w:tcPr>
          <w:p>
            <w:pPr>
              <w:widowControl/>
              <w:rPr>
                <w:rFonts w:ascii="Calibri" w:hAnsi="Calibri" w:cs="宋体"/>
                <w:color w:val="000000"/>
                <w:kern w:val="0"/>
                <w:sz w:val="20"/>
                <w:szCs w:val="20"/>
              </w:rPr>
            </w:pPr>
          </w:p>
        </w:tc>
        <w:tc>
          <w:tcPr>
            <w:tcW w:w="992" w:type="dxa"/>
            <w:tcBorders>
              <w:top w:val="nil"/>
              <w:left w:val="nil"/>
              <w:bottom w:val="nil"/>
              <w:right w:val="nil"/>
            </w:tcBorders>
            <w:shd w:val="clear" w:color="auto" w:fill="auto"/>
            <w:vAlign w:val="center"/>
          </w:tcPr>
          <w:p>
            <w:pPr>
              <w:widowControl/>
              <w:jc w:val="center"/>
              <w:rPr>
                <w:rFonts w:ascii="Calibri" w:hAnsi="Calibri" w:cs="宋体"/>
                <w:color w:val="000000"/>
                <w:kern w:val="0"/>
                <w:sz w:val="20"/>
                <w:szCs w:val="20"/>
              </w:rPr>
            </w:pPr>
          </w:p>
        </w:tc>
        <w:tc>
          <w:tcPr>
            <w:tcW w:w="851" w:type="dxa"/>
            <w:tcBorders>
              <w:top w:val="nil"/>
              <w:left w:val="nil"/>
              <w:bottom w:val="nil"/>
              <w:right w:val="nil"/>
            </w:tcBorders>
            <w:shd w:val="clear" w:color="auto" w:fill="auto"/>
            <w:vAlign w:val="center"/>
          </w:tcPr>
          <w:p>
            <w:pPr>
              <w:widowControl/>
              <w:jc w:val="center"/>
              <w:rPr>
                <w:rFonts w:ascii="Calibri" w:hAnsi="Calibri" w:cs="宋体"/>
                <w:color w:val="000000"/>
                <w:kern w:val="0"/>
                <w:sz w:val="20"/>
                <w:szCs w:val="20"/>
              </w:rPr>
            </w:pPr>
          </w:p>
        </w:tc>
        <w:tc>
          <w:tcPr>
            <w:tcW w:w="1701" w:type="dxa"/>
            <w:gridSpan w:val="2"/>
            <w:tcBorders>
              <w:top w:val="nil"/>
              <w:left w:val="nil"/>
              <w:bottom w:val="nil"/>
              <w:right w:val="nil"/>
            </w:tcBorders>
            <w:shd w:val="clear" w:color="auto" w:fill="auto"/>
            <w:vAlign w:val="center"/>
          </w:tcPr>
          <w:p>
            <w:pPr>
              <w:widowControl/>
              <w:jc w:val="center"/>
              <w:rPr>
                <w:rFonts w:ascii="Calibri" w:hAnsi="Calibri" w:cs="宋体"/>
                <w:color w:val="000000"/>
                <w:kern w:val="0"/>
                <w:sz w:val="20"/>
                <w:szCs w:val="20"/>
              </w:rPr>
            </w:pPr>
          </w:p>
        </w:tc>
        <w:tc>
          <w:tcPr>
            <w:tcW w:w="3236"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534" w:hRule="atLeast"/>
        </w:trPr>
        <w:tc>
          <w:tcPr>
            <w:tcW w:w="4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序号</w:t>
            </w:r>
          </w:p>
        </w:tc>
        <w:tc>
          <w:tcPr>
            <w:tcW w:w="12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项目编码</w:t>
            </w:r>
          </w:p>
        </w:tc>
        <w:tc>
          <w:tcPr>
            <w:tcW w:w="2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项目名称</w:t>
            </w:r>
          </w:p>
        </w:tc>
        <w:tc>
          <w:tcPr>
            <w:tcW w:w="2482"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项目特征描述</w:t>
            </w:r>
          </w:p>
        </w:tc>
        <w:tc>
          <w:tcPr>
            <w:tcW w:w="70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计量单位</w:t>
            </w:r>
          </w:p>
        </w:tc>
        <w:tc>
          <w:tcPr>
            <w:tcW w:w="8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工程量</w:t>
            </w:r>
          </w:p>
        </w:tc>
        <w:tc>
          <w:tcPr>
            <w:tcW w:w="99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综合单价（元）</w:t>
            </w:r>
          </w:p>
        </w:tc>
        <w:tc>
          <w:tcPr>
            <w:tcW w:w="8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合价（元）</w:t>
            </w:r>
          </w:p>
        </w:tc>
        <w:tc>
          <w:tcPr>
            <w:tcW w:w="311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ascii="Calibri" w:hAnsi="Calibri" w:cs="宋体"/>
                <w:color w:val="auto"/>
                <w:kern w:val="0"/>
                <w:sz w:val="20"/>
                <w:szCs w:val="20"/>
              </w:rPr>
              <w:t>　</w:t>
            </w:r>
            <w:r>
              <w:rPr>
                <w:rFonts w:hint="eastAsia" w:ascii="宋体" w:hAnsi="宋体" w:cs="宋体"/>
                <w:color w:val="auto"/>
                <w:kern w:val="0"/>
                <w:sz w:val="18"/>
                <w:szCs w:val="18"/>
              </w:rPr>
              <w:t>其中(元)</w:t>
            </w:r>
          </w:p>
        </w:tc>
        <w:tc>
          <w:tcPr>
            <w:tcW w:w="181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品牌</w:t>
            </w:r>
          </w:p>
        </w:tc>
      </w:tr>
      <w:tr>
        <w:tblPrEx>
          <w:tblLayout w:type="fixed"/>
          <w:tblCellMar>
            <w:top w:w="0" w:type="dxa"/>
            <w:left w:w="108" w:type="dxa"/>
            <w:bottom w:w="0" w:type="dxa"/>
            <w:right w:w="108" w:type="dxa"/>
          </w:tblCellMar>
        </w:tblPrEx>
        <w:trPr>
          <w:trHeight w:val="255" w:hRule="atLeast"/>
        </w:trPr>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rPr>
            </w:pPr>
          </w:p>
        </w:tc>
        <w:tc>
          <w:tcPr>
            <w:tcW w:w="12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rPr>
            </w:pPr>
          </w:p>
        </w:tc>
        <w:tc>
          <w:tcPr>
            <w:tcW w:w="2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rPr>
            </w:pPr>
          </w:p>
        </w:tc>
        <w:tc>
          <w:tcPr>
            <w:tcW w:w="2482" w:type="dxa"/>
            <w:vMerge w:val="continue"/>
            <w:tcBorders>
              <w:top w:val="nil"/>
              <w:left w:val="single" w:color="auto" w:sz="4" w:space="0"/>
              <w:bottom w:val="single" w:color="000000" w:sz="4" w:space="0"/>
              <w:right w:val="nil"/>
            </w:tcBorders>
            <w:vAlign w:val="center"/>
          </w:tcPr>
          <w:p>
            <w:pPr>
              <w:widowControl/>
              <w:jc w:val="left"/>
              <w:rPr>
                <w:rFonts w:ascii="宋体" w:hAnsi="宋体" w:cs="宋体"/>
                <w:color w:val="auto"/>
                <w:kern w:val="0"/>
                <w:sz w:val="18"/>
                <w:szCs w:val="18"/>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rPr>
            </w:pPr>
          </w:p>
        </w:tc>
        <w:tc>
          <w:tcPr>
            <w:tcW w:w="85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rPr>
            </w:pPr>
          </w:p>
        </w:tc>
        <w:tc>
          <w:tcPr>
            <w:tcW w:w="99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rPr>
            </w:pPr>
          </w:p>
        </w:tc>
        <w:tc>
          <w:tcPr>
            <w:tcW w:w="85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人工费</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机械费</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管理费</w:t>
            </w:r>
          </w:p>
        </w:tc>
        <w:tc>
          <w:tcPr>
            <w:tcW w:w="181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660" w:hRule="atLeast"/>
        </w:trPr>
        <w:tc>
          <w:tcPr>
            <w:tcW w:w="480" w:type="dxa"/>
            <w:tcBorders>
              <w:top w:val="nil"/>
              <w:left w:val="single" w:color="auto" w:sz="4" w:space="0"/>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1 </w:t>
            </w:r>
          </w:p>
        </w:tc>
        <w:tc>
          <w:tcPr>
            <w:tcW w:w="129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030109001002</w:t>
            </w:r>
          </w:p>
        </w:tc>
        <w:tc>
          <w:tcPr>
            <w:tcW w:w="2420"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离心式泵</w:t>
            </w:r>
          </w:p>
        </w:tc>
        <w:tc>
          <w:tcPr>
            <w:tcW w:w="248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消防稳压泵(更换)1.5L/S</w:t>
            </w:r>
            <w:r>
              <w:rPr>
                <w:rFonts w:ascii="Times New Roman" w:hAnsi="Times New Roman" w:cs="Times New Roman"/>
                <w:color w:val="auto"/>
                <w:kern w:val="0"/>
                <w:sz w:val="18"/>
                <w:szCs w:val="18"/>
              </w:rPr>
              <w:t xml:space="preserve">         </w:t>
            </w:r>
            <w:r>
              <w:rPr>
                <w:rFonts w:hint="eastAsia" w:ascii="宋体" w:hAnsi="宋体" w:cs="宋体"/>
                <w:color w:val="auto"/>
                <w:kern w:val="0"/>
                <w:sz w:val="18"/>
                <w:szCs w:val="18"/>
              </w:rPr>
              <w:t>扬程</w:t>
            </w:r>
            <w:r>
              <w:rPr>
                <w:rFonts w:ascii="Times New Roman" w:hAnsi="Times New Roman" w:cs="Times New Roman"/>
                <w:color w:val="auto"/>
                <w:kern w:val="0"/>
                <w:sz w:val="18"/>
                <w:szCs w:val="18"/>
              </w:rPr>
              <w:t>20m</w:t>
            </w:r>
            <w:r>
              <w:rPr>
                <w:rFonts w:hint="eastAsia" w:ascii="宋体" w:hAnsi="宋体" w:cs="宋体"/>
                <w:color w:val="auto"/>
                <w:kern w:val="0"/>
                <w:sz w:val="18"/>
                <w:szCs w:val="18"/>
              </w:rPr>
              <w:t>，</w:t>
            </w:r>
            <w:r>
              <w:rPr>
                <w:rFonts w:ascii="Times New Roman" w:hAnsi="Times New Roman" w:cs="Times New Roman"/>
                <w:color w:val="auto"/>
                <w:kern w:val="0"/>
                <w:sz w:val="18"/>
                <w:szCs w:val="18"/>
              </w:rPr>
              <w:t xml:space="preserve">1.5kw  </w:t>
            </w:r>
          </w:p>
        </w:tc>
        <w:tc>
          <w:tcPr>
            <w:tcW w:w="708"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台</w:t>
            </w:r>
          </w:p>
        </w:tc>
        <w:tc>
          <w:tcPr>
            <w:tcW w:w="851"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2 </w:t>
            </w:r>
          </w:p>
        </w:tc>
        <w:tc>
          <w:tcPr>
            <w:tcW w:w="992"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819"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hint="eastAsia" w:ascii="Calibri" w:hAnsi="Calibri" w:cs="宋体"/>
                <w:color w:val="auto"/>
                <w:kern w:val="0"/>
                <w:sz w:val="20"/>
                <w:szCs w:val="20"/>
              </w:rPr>
              <w:t>上海通一，上海瑞邦，上海丹博</w:t>
            </w:r>
          </w:p>
        </w:tc>
      </w:tr>
      <w:tr>
        <w:tblPrEx>
          <w:tblLayout w:type="fixed"/>
          <w:tblCellMar>
            <w:top w:w="0" w:type="dxa"/>
            <w:left w:w="108" w:type="dxa"/>
            <w:bottom w:w="0" w:type="dxa"/>
            <w:right w:w="108" w:type="dxa"/>
          </w:tblCellMar>
        </w:tblPrEx>
        <w:trPr>
          <w:trHeight w:val="555" w:hRule="atLeast"/>
        </w:trPr>
        <w:tc>
          <w:tcPr>
            <w:tcW w:w="480" w:type="dxa"/>
            <w:tcBorders>
              <w:top w:val="nil"/>
              <w:left w:val="single" w:color="auto" w:sz="4" w:space="0"/>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2 </w:t>
            </w:r>
          </w:p>
        </w:tc>
        <w:tc>
          <w:tcPr>
            <w:tcW w:w="129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030109001001</w:t>
            </w:r>
          </w:p>
        </w:tc>
        <w:tc>
          <w:tcPr>
            <w:tcW w:w="2420"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离心式泵</w:t>
            </w:r>
          </w:p>
        </w:tc>
        <w:tc>
          <w:tcPr>
            <w:tcW w:w="248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消火栓泵(更换)10L/S</w:t>
            </w:r>
            <w:r>
              <w:rPr>
                <w:rFonts w:ascii="Times New Roman" w:hAnsi="Times New Roman" w:cs="Times New Roman"/>
                <w:color w:val="auto"/>
                <w:kern w:val="0"/>
                <w:sz w:val="18"/>
                <w:szCs w:val="18"/>
              </w:rPr>
              <w:t xml:space="preserve">          </w:t>
            </w:r>
            <w:r>
              <w:rPr>
                <w:rFonts w:hint="eastAsia" w:ascii="宋体" w:hAnsi="宋体" w:cs="宋体"/>
                <w:color w:val="auto"/>
                <w:kern w:val="0"/>
                <w:sz w:val="18"/>
                <w:szCs w:val="18"/>
              </w:rPr>
              <w:t>扬程</w:t>
            </w:r>
            <w:r>
              <w:rPr>
                <w:rFonts w:ascii="Times New Roman" w:hAnsi="Times New Roman" w:cs="Times New Roman"/>
                <w:color w:val="auto"/>
                <w:kern w:val="0"/>
                <w:sz w:val="18"/>
                <w:szCs w:val="18"/>
              </w:rPr>
              <w:t>32m,7.5kw</w:t>
            </w:r>
          </w:p>
        </w:tc>
        <w:tc>
          <w:tcPr>
            <w:tcW w:w="708"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台</w:t>
            </w:r>
          </w:p>
        </w:tc>
        <w:tc>
          <w:tcPr>
            <w:tcW w:w="851"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2 </w:t>
            </w:r>
          </w:p>
        </w:tc>
        <w:tc>
          <w:tcPr>
            <w:tcW w:w="992"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819"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hint="eastAsia" w:ascii="Calibri" w:hAnsi="Calibri" w:cs="宋体"/>
                <w:color w:val="auto"/>
                <w:kern w:val="0"/>
                <w:sz w:val="20"/>
                <w:szCs w:val="20"/>
              </w:rPr>
              <w:t>上海通一，上海瑞邦，上海丹博</w:t>
            </w:r>
          </w:p>
        </w:tc>
      </w:tr>
      <w:tr>
        <w:tblPrEx>
          <w:tblLayout w:type="fixed"/>
          <w:tblCellMar>
            <w:top w:w="0" w:type="dxa"/>
            <w:left w:w="108" w:type="dxa"/>
            <w:bottom w:w="0" w:type="dxa"/>
            <w:right w:w="108" w:type="dxa"/>
          </w:tblCellMar>
        </w:tblPrEx>
        <w:trPr>
          <w:trHeight w:val="630" w:hRule="atLeast"/>
        </w:trPr>
        <w:tc>
          <w:tcPr>
            <w:tcW w:w="480" w:type="dxa"/>
            <w:tcBorders>
              <w:top w:val="nil"/>
              <w:left w:val="single" w:color="auto" w:sz="4" w:space="0"/>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3 </w:t>
            </w:r>
          </w:p>
        </w:tc>
        <w:tc>
          <w:tcPr>
            <w:tcW w:w="129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031006004001</w:t>
            </w:r>
          </w:p>
        </w:tc>
        <w:tc>
          <w:tcPr>
            <w:tcW w:w="2420"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气压罐</w:t>
            </w:r>
          </w:p>
        </w:tc>
        <w:tc>
          <w:tcPr>
            <w:tcW w:w="248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隔膜式气压水罐安装(气压罐)  DN600(更换)</w:t>
            </w:r>
          </w:p>
        </w:tc>
        <w:tc>
          <w:tcPr>
            <w:tcW w:w="708"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台</w:t>
            </w:r>
          </w:p>
        </w:tc>
        <w:tc>
          <w:tcPr>
            <w:tcW w:w="851"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1 </w:t>
            </w:r>
          </w:p>
        </w:tc>
        <w:tc>
          <w:tcPr>
            <w:tcW w:w="992"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819"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r>
      <w:tr>
        <w:tblPrEx>
          <w:tblLayout w:type="fixed"/>
          <w:tblCellMar>
            <w:top w:w="0" w:type="dxa"/>
            <w:left w:w="108" w:type="dxa"/>
            <w:bottom w:w="0" w:type="dxa"/>
            <w:right w:w="108" w:type="dxa"/>
          </w:tblCellMar>
        </w:tblPrEx>
        <w:trPr>
          <w:trHeight w:val="402" w:hRule="atLeast"/>
        </w:trPr>
        <w:tc>
          <w:tcPr>
            <w:tcW w:w="480" w:type="dxa"/>
            <w:tcBorders>
              <w:top w:val="nil"/>
              <w:left w:val="single" w:color="auto" w:sz="4" w:space="0"/>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4 </w:t>
            </w:r>
          </w:p>
        </w:tc>
        <w:tc>
          <w:tcPr>
            <w:tcW w:w="129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030404016001</w:t>
            </w:r>
          </w:p>
        </w:tc>
        <w:tc>
          <w:tcPr>
            <w:tcW w:w="2420"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控制箱</w:t>
            </w:r>
          </w:p>
        </w:tc>
        <w:tc>
          <w:tcPr>
            <w:tcW w:w="248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水泵控制柜</w:t>
            </w:r>
          </w:p>
        </w:tc>
        <w:tc>
          <w:tcPr>
            <w:tcW w:w="708"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台</w:t>
            </w:r>
          </w:p>
        </w:tc>
        <w:tc>
          <w:tcPr>
            <w:tcW w:w="851"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2 </w:t>
            </w:r>
          </w:p>
        </w:tc>
        <w:tc>
          <w:tcPr>
            <w:tcW w:w="992"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819"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r>
      <w:tr>
        <w:tblPrEx>
          <w:tblLayout w:type="fixed"/>
          <w:tblCellMar>
            <w:top w:w="0" w:type="dxa"/>
            <w:left w:w="108" w:type="dxa"/>
            <w:bottom w:w="0" w:type="dxa"/>
            <w:right w:w="108" w:type="dxa"/>
          </w:tblCellMar>
        </w:tblPrEx>
        <w:trPr>
          <w:trHeight w:val="402" w:hRule="atLeast"/>
        </w:trPr>
        <w:tc>
          <w:tcPr>
            <w:tcW w:w="480" w:type="dxa"/>
            <w:tcBorders>
              <w:top w:val="nil"/>
              <w:left w:val="single" w:color="auto" w:sz="4" w:space="0"/>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5 </w:t>
            </w:r>
          </w:p>
        </w:tc>
        <w:tc>
          <w:tcPr>
            <w:tcW w:w="129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031003003001</w:t>
            </w:r>
          </w:p>
        </w:tc>
        <w:tc>
          <w:tcPr>
            <w:tcW w:w="2420"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焊接法兰阀门</w:t>
            </w:r>
          </w:p>
        </w:tc>
        <w:tc>
          <w:tcPr>
            <w:tcW w:w="248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闸阀</w:t>
            </w:r>
            <w:r>
              <w:rPr>
                <w:rFonts w:ascii="Times New Roman" w:hAnsi="Times New Roman" w:cs="Times New Roman"/>
                <w:color w:val="auto"/>
                <w:kern w:val="0"/>
                <w:sz w:val="18"/>
                <w:szCs w:val="18"/>
              </w:rPr>
              <w:t xml:space="preserve"> </w:t>
            </w:r>
            <w:r>
              <w:rPr>
                <w:rFonts w:hint="eastAsia" w:ascii="宋体" w:hAnsi="宋体" w:cs="宋体"/>
                <w:color w:val="auto"/>
                <w:kern w:val="0"/>
                <w:sz w:val="18"/>
                <w:szCs w:val="18"/>
              </w:rPr>
              <w:t>DN100</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(材质：球墨铸铁)</w:t>
            </w:r>
          </w:p>
        </w:tc>
        <w:tc>
          <w:tcPr>
            <w:tcW w:w="708"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个</w:t>
            </w:r>
          </w:p>
        </w:tc>
        <w:tc>
          <w:tcPr>
            <w:tcW w:w="851"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7 </w:t>
            </w:r>
          </w:p>
        </w:tc>
        <w:tc>
          <w:tcPr>
            <w:tcW w:w="992"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819"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hint="eastAsia" w:ascii="Calibri" w:hAnsi="Calibri" w:cs="宋体"/>
                <w:color w:val="auto"/>
                <w:kern w:val="0"/>
                <w:sz w:val="20"/>
                <w:szCs w:val="20"/>
              </w:rPr>
              <w:t>上海翔南，桐庐桐江，杭州泉泰</w:t>
            </w:r>
          </w:p>
        </w:tc>
      </w:tr>
      <w:tr>
        <w:tblPrEx>
          <w:tblLayout w:type="fixed"/>
          <w:tblCellMar>
            <w:top w:w="0" w:type="dxa"/>
            <w:left w:w="108" w:type="dxa"/>
            <w:bottom w:w="0" w:type="dxa"/>
            <w:right w:w="108" w:type="dxa"/>
          </w:tblCellMar>
        </w:tblPrEx>
        <w:trPr>
          <w:trHeight w:val="402" w:hRule="atLeast"/>
        </w:trPr>
        <w:tc>
          <w:tcPr>
            <w:tcW w:w="480" w:type="dxa"/>
            <w:tcBorders>
              <w:top w:val="nil"/>
              <w:left w:val="single" w:color="auto" w:sz="4" w:space="0"/>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6 </w:t>
            </w:r>
          </w:p>
        </w:tc>
        <w:tc>
          <w:tcPr>
            <w:tcW w:w="129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031003003005</w:t>
            </w:r>
          </w:p>
        </w:tc>
        <w:tc>
          <w:tcPr>
            <w:tcW w:w="2420"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焊接法兰阀门</w:t>
            </w:r>
          </w:p>
        </w:tc>
        <w:tc>
          <w:tcPr>
            <w:tcW w:w="248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闸阀</w:t>
            </w:r>
            <w:r>
              <w:rPr>
                <w:rFonts w:ascii="Times New Roman" w:hAnsi="Times New Roman" w:cs="Times New Roman"/>
                <w:color w:val="auto"/>
                <w:kern w:val="0"/>
                <w:sz w:val="18"/>
                <w:szCs w:val="18"/>
              </w:rPr>
              <w:t xml:space="preserve"> </w:t>
            </w:r>
            <w:r>
              <w:rPr>
                <w:rFonts w:hint="eastAsia" w:ascii="宋体" w:hAnsi="宋体" w:cs="宋体"/>
                <w:color w:val="auto"/>
                <w:kern w:val="0"/>
                <w:sz w:val="18"/>
                <w:szCs w:val="18"/>
              </w:rPr>
              <w:t>DN65</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(材质：球墨铸铁)</w:t>
            </w:r>
          </w:p>
        </w:tc>
        <w:tc>
          <w:tcPr>
            <w:tcW w:w="708"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个</w:t>
            </w:r>
          </w:p>
        </w:tc>
        <w:tc>
          <w:tcPr>
            <w:tcW w:w="851"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7 </w:t>
            </w:r>
          </w:p>
        </w:tc>
        <w:tc>
          <w:tcPr>
            <w:tcW w:w="992"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819"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hint="eastAsia" w:ascii="Calibri" w:hAnsi="Calibri" w:cs="宋体"/>
                <w:color w:val="auto"/>
                <w:kern w:val="0"/>
                <w:sz w:val="20"/>
                <w:szCs w:val="20"/>
              </w:rPr>
              <w:t>上海翔南，桐庐桐江，杭州泉泰</w:t>
            </w:r>
          </w:p>
        </w:tc>
      </w:tr>
      <w:tr>
        <w:tblPrEx>
          <w:tblLayout w:type="fixed"/>
          <w:tblCellMar>
            <w:top w:w="0" w:type="dxa"/>
            <w:left w:w="108" w:type="dxa"/>
            <w:bottom w:w="0" w:type="dxa"/>
            <w:right w:w="108" w:type="dxa"/>
          </w:tblCellMar>
        </w:tblPrEx>
        <w:trPr>
          <w:trHeight w:val="402" w:hRule="atLeast"/>
        </w:trPr>
        <w:tc>
          <w:tcPr>
            <w:tcW w:w="480" w:type="dxa"/>
            <w:tcBorders>
              <w:top w:val="nil"/>
              <w:left w:val="single" w:color="auto" w:sz="4" w:space="0"/>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7 </w:t>
            </w:r>
          </w:p>
        </w:tc>
        <w:tc>
          <w:tcPr>
            <w:tcW w:w="129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031003003006</w:t>
            </w:r>
          </w:p>
        </w:tc>
        <w:tc>
          <w:tcPr>
            <w:tcW w:w="2420"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焊接法兰阀门</w:t>
            </w:r>
          </w:p>
        </w:tc>
        <w:tc>
          <w:tcPr>
            <w:tcW w:w="248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闸阀</w:t>
            </w:r>
            <w:r>
              <w:rPr>
                <w:rFonts w:ascii="Times New Roman" w:hAnsi="Times New Roman" w:cs="Times New Roman"/>
                <w:color w:val="auto"/>
                <w:kern w:val="0"/>
                <w:sz w:val="18"/>
                <w:szCs w:val="18"/>
              </w:rPr>
              <w:t xml:space="preserve"> </w:t>
            </w:r>
            <w:r>
              <w:rPr>
                <w:rFonts w:hint="eastAsia" w:ascii="宋体" w:hAnsi="宋体" w:cs="宋体"/>
                <w:color w:val="auto"/>
                <w:kern w:val="0"/>
                <w:sz w:val="18"/>
                <w:szCs w:val="18"/>
              </w:rPr>
              <w:t>DN50</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(材质：球墨铸铁)</w:t>
            </w:r>
          </w:p>
        </w:tc>
        <w:tc>
          <w:tcPr>
            <w:tcW w:w="708"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个</w:t>
            </w:r>
          </w:p>
        </w:tc>
        <w:tc>
          <w:tcPr>
            <w:tcW w:w="851"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2 </w:t>
            </w:r>
          </w:p>
        </w:tc>
        <w:tc>
          <w:tcPr>
            <w:tcW w:w="992"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819"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hint="eastAsia" w:ascii="Calibri" w:hAnsi="Calibri" w:cs="宋体"/>
                <w:color w:val="auto"/>
                <w:kern w:val="0"/>
                <w:sz w:val="20"/>
                <w:szCs w:val="20"/>
              </w:rPr>
              <w:t>上海翔南，桐庐桐江，杭州泉泰</w:t>
            </w:r>
          </w:p>
        </w:tc>
      </w:tr>
      <w:tr>
        <w:tblPrEx>
          <w:tblLayout w:type="fixed"/>
          <w:tblCellMar>
            <w:top w:w="0" w:type="dxa"/>
            <w:left w:w="108" w:type="dxa"/>
            <w:bottom w:w="0" w:type="dxa"/>
            <w:right w:w="108" w:type="dxa"/>
          </w:tblCellMar>
        </w:tblPrEx>
        <w:trPr>
          <w:trHeight w:val="402" w:hRule="atLeast"/>
        </w:trPr>
        <w:tc>
          <w:tcPr>
            <w:tcW w:w="480" w:type="dxa"/>
            <w:tcBorders>
              <w:top w:val="nil"/>
              <w:left w:val="single" w:color="auto" w:sz="4" w:space="0"/>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8 </w:t>
            </w:r>
          </w:p>
        </w:tc>
        <w:tc>
          <w:tcPr>
            <w:tcW w:w="129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031003003003</w:t>
            </w:r>
          </w:p>
        </w:tc>
        <w:tc>
          <w:tcPr>
            <w:tcW w:w="2420"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焊接法兰阀门</w:t>
            </w:r>
          </w:p>
        </w:tc>
        <w:tc>
          <w:tcPr>
            <w:tcW w:w="248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止回阀</w:t>
            </w:r>
            <w:r>
              <w:rPr>
                <w:rFonts w:ascii="Times New Roman" w:hAnsi="Times New Roman" w:cs="Times New Roman"/>
                <w:color w:val="auto"/>
                <w:kern w:val="0"/>
                <w:sz w:val="18"/>
                <w:szCs w:val="18"/>
              </w:rPr>
              <w:t xml:space="preserve"> </w:t>
            </w:r>
            <w:r>
              <w:rPr>
                <w:rFonts w:hint="eastAsia" w:ascii="宋体" w:hAnsi="宋体" w:cs="宋体"/>
                <w:color w:val="auto"/>
                <w:kern w:val="0"/>
                <w:sz w:val="18"/>
                <w:szCs w:val="18"/>
              </w:rPr>
              <w:t>DN100</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(材质：球墨铸铁)</w:t>
            </w:r>
          </w:p>
        </w:tc>
        <w:tc>
          <w:tcPr>
            <w:tcW w:w="708"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个</w:t>
            </w:r>
          </w:p>
        </w:tc>
        <w:tc>
          <w:tcPr>
            <w:tcW w:w="851"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3 </w:t>
            </w:r>
          </w:p>
        </w:tc>
        <w:tc>
          <w:tcPr>
            <w:tcW w:w="992"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819"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hint="eastAsia" w:ascii="Calibri" w:hAnsi="Calibri" w:cs="宋体"/>
                <w:color w:val="auto"/>
                <w:kern w:val="0"/>
                <w:sz w:val="20"/>
                <w:szCs w:val="20"/>
              </w:rPr>
              <w:t>上海翔南，桐庐桐江，杭州泉泰</w:t>
            </w:r>
          </w:p>
        </w:tc>
      </w:tr>
      <w:tr>
        <w:tblPrEx>
          <w:tblLayout w:type="fixed"/>
          <w:tblCellMar>
            <w:top w:w="0" w:type="dxa"/>
            <w:left w:w="108" w:type="dxa"/>
            <w:bottom w:w="0" w:type="dxa"/>
            <w:right w:w="108" w:type="dxa"/>
          </w:tblCellMar>
        </w:tblPrEx>
        <w:trPr>
          <w:trHeight w:val="402" w:hRule="atLeast"/>
        </w:trPr>
        <w:tc>
          <w:tcPr>
            <w:tcW w:w="480" w:type="dxa"/>
            <w:tcBorders>
              <w:top w:val="nil"/>
              <w:left w:val="single" w:color="auto" w:sz="4" w:space="0"/>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9 </w:t>
            </w:r>
          </w:p>
        </w:tc>
        <w:tc>
          <w:tcPr>
            <w:tcW w:w="129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031003003004</w:t>
            </w:r>
          </w:p>
        </w:tc>
        <w:tc>
          <w:tcPr>
            <w:tcW w:w="2420"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焊接法兰阀门</w:t>
            </w:r>
          </w:p>
        </w:tc>
        <w:tc>
          <w:tcPr>
            <w:tcW w:w="248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止回阀</w:t>
            </w:r>
            <w:r>
              <w:rPr>
                <w:rFonts w:ascii="Times New Roman" w:hAnsi="Times New Roman" w:cs="Times New Roman"/>
                <w:color w:val="auto"/>
                <w:kern w:val="0"/>
                <w:sz w:val="18"/>
                <w:szCs w:val="18"/>
              </w:rPr>
              <w:t xml:space="preserve"> </w:t>
            </w:r>
            <w:r>
              <w:rPr>
                <w:rFonts w:hint="eastAsia" w:ascii="宋体" w:hAnsi="宋体" w:cs="宋体"/>
                <w:color w:val="auto"/>
                <w:kern w:val="0"/>
                <w:sz w:val="18"/>
                <w:szCs w:val="18"/>
              </w:rPr>
              <w:t>DN65</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(材质：球墨铸铁)</w:t>
            </w:r>
          </w:p>
        </w:tc>
        <w:tc>
          <w:tcPr>
            <w:tcW w:w="708"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个</w:t>
            </w:r>
          </w:p>
        </w:tc>
        <w:tc>
          <w:tcPr>
            <w:tcW w:w="851"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2 </w:t>
            </w:r>
          </w:p>
        </w:tc>
        <w:tc>
          <w:tcPr>
            <w:tcW w:w="992"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819"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hint="eastAsia" w:ascii="Calibri" w:hAnsi="Calibri" w:cs="宋体"/>
                <w:color w:val="auto"/>
                <w:kern w:val="0"/>
                <w:sz w:val="20"/>
                <w:szCs w:val="20"/>
              </w:rPr>
              <w:t>上海翔南，桐庐桐江，杭州泉泰</w:t>
            </w:r>
          </w:p>
        </w:tc>
      </w:tr>
      <w:tr>
        <w:tblPrEx>
          <w:tblLayout w:type="fixed"/>
          <w:tblCellMar>
            <w:top w:w="0" w:type="dxa"/>
            <w:left w:w="108" w:type="dxa"/>
            <w:bottom w:w="0" w:type="dxa"/>
            <w:right w:w="108" w:type="dxa"/>
          </w:tblCellMar>
        </w:tblPrEx>
        <w:trPr>
          <w:trHeight w:val="402" w:hRule="atLeast"/>
        </w:trPr>
        <w:tc>
          <w:tcPr>
            <w:tcW w:w="480" w:type="dxa"/>
            <w:tcBorders>
              <w:top w:val="nil"/>
              <w:left w:val="single" w:color="auto" w:sz="4" w:space="0"/>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10 </w:t>
            </w:r>
          </w:p>
        </w:tc>
        <w:tc>
          <w:tcPr>
            <w:tcW w:w="129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031003003007</w:t>
            </w:r>
          </w:p>
        </w:tc>
        <w:tc>
          <w:tcPr>
            <w:tcW w:w="2420"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焊接法兰阀门</w:t>
            </w:r>
          </w:p>
        </w:tc>
        <w:tc>
          <w:tcPr>
            <w:tcW w:w="248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橡胶软接头</w:t>
            </w:r>
            <w:r>
              <w:rPr>
                <w:rFonts w:ascii="Times New Roman" w:hAnsi="Times New Roman" w:cs="Times New Roman"/>
                <w:color w:val="auto"/>
                <w:kern w:val="0"/>
                <w:sz w:val="18"/>
                <w:szCs w:val="18"/>
              </w:rPr>
              <w:t xml:space="preserve"> </w:t>
            </w:r>
            <w:r>
              <w:rPr>
                <w:rFonts w:hint="eastAsia" w:ascii="宋体" w:hAnsi="宋体" w:cs="宋体"/>
                <w:color w:val="auto"/>
                <w:kern w:val="0"/>
                <w:sz w:val="18"/>
                <w:szCs w:val="18"/>
              </w:rPr>
              <w:t>DN100</w:t>
            </w:r>
          </w:p>
        </w:tc>
        <w:tc>
          <w:tcPr>
            <w:tcW w:w="708"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个</w:t>
            </w:r>
          </w:p>
        </w:tc>
        <w:tc>
          <w:tcPr>
            <w:tcW w:w="851"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2 </w:t>
            </w:r>
          </w:p>
        </w:tc>
        <w:tc>
          <w:tcPr>
            <w:tcW w:w="992"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819"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hint="eastAsia" w:ascii="Calibri" w:hAnsi="Calibri" w:cs="宋体"/>
                <w:color w:val="auto"/>
                <w:kern w:val="0"/>
                <w:sz w:val="20"/>
                <w:szCs w:val="20"/>
              </w:rPr>
              <w:t>上海翔南，桐庐桐江，杭州泉泰</w:t>
            </w:r>
          </w:p>
        </w:tc>
      </w:tr>
      <w:tr>
        <w:tblPrEx>
          <w:tblLayout w:type="fixed"/>
          <w:tblCellMar>
            <w:top w:w="0" w:type="dxa"/>
            <w:left w:w="108" w:type="dxa"/>
            <w:bottom w:w="0" w:type="dxa"/>
            <w:right w:w="108" w:type="dxa"/>
          </w:tblCellMar>
        </w:tblPrEx>
        <w:trPr>
          <w:trHeight w:val="402" w:hRule="atLeast"/>
        </w:trPr>
        <w:tc>
          <w:tcPr>
            <w:tcW w:w="480" w:type="dxa"/>
            <w:tcBorders>
              <w:top w:val="nil"/>
              <w:left w:val="single" w:color="auto" w:sz="4" w:space="0"/>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11 </w:t>
            </w:r>
          </w:p>
        </w:tc>
        <w:tc>
          <w:tcPr>
            <w:tcW w:w="129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031003003008</w:t>
            </w:r>
          </w:p>
        </w:tc>
        <w:tc>
          <w:tcPr>
            <w:tcW w:w="2420"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焊接法兰阀门</w:t>
            </w:r>
          </w:p>
        </w:tc>
        <w:tc>
          <w:tcPr>
            <w:tcW w:w="248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橡胶软接头</w:t>
            </w:r>
            <w:r>
              <w:rPr>
                <w:rFonts w:ascii="Times New Roman" w:hAnsi="Times New Roman" w:cs="Times New Roman"/>
                <w:color w:val="auto"/>
                <w:kern w:val="0"/>
                <w:sz w:val="18"/>
                <w:szCs w:val="18"/>
              </w:rPr>
              <w:t xml:space="preserve"> </w:t>
            </w:r>
            <w:r>
              <w:rPr>
                <w:rFonts w:hint="eastAsia" w:ascii="宋体" w:hAnsi="宋体" w:cs="宋体"/>
                <w:color w:val="auto"/>
                <w:kern w:val="0"/>
                <w:sz w:val="18"/>
                <w:szCs w:val="18"/>
              </w:rPr>
              <w:t>DN65</w:t>
            </w:r>
          </w:p>
        </w:tc>
        <w:tc>
          <w:tcPr>
            <w:tcW w:w="708"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个</w:t>
            </w:r>
          </w:p>
        </w:tc>
        <w:tc>
          <w:tcPr>
            <w:tcW w:w="851"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2 </w:t>
            </w:r>
          </w:p>
        </w:tc>
        <w:tc>
          <w:tcPr>
            <w:tcW w:w="992"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819"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hint="eastAsia" w:ascii="Calibri" w:hAnsi="Calibri" w:cs="宋体"/>
                <w:color w:val="auto"/>
                <w:kern w:val="0"/>
                <w:sz w:val="20"/>
                <w:szCs w:val="20"/>
              </w:rPr>
              <w:t>上海翔南，桐庐桐江，杭州泉泰</w:t>
            </w:r>
          </w:p>
        </w:tc>
      </w:tr>
      <w:tr>
        <w:tblPrEx>
          <w:tblLayout w:type="fixed"/>
          <w:tblCellMar>
            <w:top w:w="0" w:type="dxa"/>
            <w:left w:w="108" w:type="dxa"/>
            <w:bottom w:w="0" w:type="dxa"/>
            <w:right w:w="108" w:type="dxa"/>
          </w:tblCellMar>
        </w:tblPrEx>
        <w:trPr>
          <w:trHeight w:val="402" w:hRule="atLeast"/>
        </w:trPr>
        <w:tc>
          <w:tcPr>
            <w:tcW w:w="480" w:type="dxa"/>
            <w:tcBorders>
              <w:top w:val="nil"/>
              <w:left w:val="single" w:color="auto" w:sz="4" w:space="0"/>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12 </w:t>
            </w:r>
          </w:p>
        </w:tc>
        <w:tc>
          <w:tcPr>
            <w:tcW w:w="129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030901012001</w:t>
            </w:r>
          </w:p>
        </w:tc>
        <w:tc>
          <w:tcPr>
            <w:tcW w:w="2420"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消防水泵接合器</w:t>
            </w:r>
          </w:p>
        </w:tc>
        <w:tc>
          <w:tcPr>
            <w:tcW w:w="248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消防水泵接合器</w:t>
            </w:r>
            <w:r>
              <w:rPr>
                <w:rFonts w:ascii="Times New Roman" w:hAnsi="Times New Roman" w:cs="Times New Roman"/>
                <w:color w:val="auto"/>
                <w:kern w:val="0"/>
                <w:sz w:val="18"/>
                <w:szCs w:val="18"/>
              </w:rPr>
              <w:t xml:space="preserve"> </w:t>
            </w:r>
            <w:r>
              <w:rPr>
                <w:rFonts w:hint="eastAsia" w:ascii="宋体" w:hAnsi="宋体" w:cs="宋体"/>
                <w:color w:val="auto"/>
                <w:kern w:val="0"/>
                <w:sz w:val="18"/>
                <w:szCs w:val="18"/>
              </w:rPr>
              <w:t>DN100</w:t>
            </w:r>
          </w:p>
        </w:tc>
        <w:tc>
          <w:tcPr>
            <w:tcW w:w="708"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套</w:t>
            </w:r>
          </w:p>
        </w:tc>
        <w:tc>
          <w:tcPr>
            <w:tcW w:w="851"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1 </w:t>
            </w:r>
          </w:p>
        </w:tc>
        <w:tc>
          <w:tcPr>
            <w:tcW w:w="992"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819"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hint="eastAsia" w:ascii="Calibri" w:hAnsi="Calibri" w:cs="宋体"/>
                <w:color w:val="auto"/>
                <w:kern w:val="0"/>
                <w:sz w:val="20"/>
                <w:szCs w:val="20"/>
              </w:rPr>
              <w:t>福建闽安，上海祥发，福建永三</w:t>
            </w:r>
          </w:p>
        </w:tc>
      </w:tr>
      <w:tr>
        <w:tblPrEx>
          <w:tblLayout w:type="fixed"/>
          <w:tblCellMar>
            <w:top w:w="0" w:type="dxa"/>
            <w:left w:w="108" w:type="dxa"/>
            <w:bottom w:w="0" w:type="dxa"/>
            <w:right w:w="108" w:type="dxa"/>
          </w:tblCellMar>
        </w:tblPrEx>
        <w:trPr>
          <w:trHeight w:val="402" w:hRule="atLeast"/>
        </w:trPr>
        <w:tc>
          <w:tcPr>
            <w:tcW w:w="480" w:type="dxa"/>
            <w:tcBorders>
              <w:top w:val="nil"/>
              <w:left w:val="single" w:color="auto" w:sz="4" w:space="0"/>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13 </w:t>
            </w:r>
          </w:p>
        </w:tc>
        <w:tc>
          <w:tcPr>
            <w:tcW w:w="129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031001001001</w:t>
            </w:r>
          </w:p>
        </w:tc>
        <w:tc>
          <w:tcPr>
            <w:tcW w:w="2420"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镀锌钢管</w:t>
            </w:r>
          </w:p>
        </w:tc>
        <w:tc>
          <w:tcPr>
            <w:tcW w:w="248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室内镀锌钢管安装（沟槽式连接）DN100(更换)</w:t>
            </w:r>
          </w:p>
        </w:tc>
        <w:tc>
          <w:tcPr>
            <w:tcW w:w="708"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m</w:t>
            </w:r>
          </w:p>
        </w:tc>
        <w:tc>
          <w:tcPr>
            <w:tcW w:w="851"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12.00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851"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819"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hint="eastAsia" w:ascii="Calibri" w:hAnsi="Calibri" w:cs="宋体"/>
                <w:color w:val="auto"/>
                <w:kern w:val="0"/>
                <w:sz w:val="20"/>
                <w:szCs w:val="20"/>
              </w:rPr>
              <w:t>华岐、富盛、金洲</w:t>
            </w:r>
          </w:p>
        </w:tc>
      </w:tr>
      <w:tr>
        <w:tblPrEx>
          <w:tblLayout w:type="fixed"/>
          <w:tblCellMar>
            <w:top w:w="0" w:type="dxa"/>
            <w:left w:w="108" w:type="dxa"/>
            <w:bottom w:w="0" w:type="dxa"/>
            <w:right w:w="108" w:type="dxa"/>
          </w:tblCellMar>
        </w:tblPrEx>
        <w:trPr>
          <w:trHeight w:val="402" w:hRule="atLeast"/>
        </w:trPr>
        <w:tc>
          <w:tcPr>
            <w:tcW w:w="480" w:type="dxa"/>
            <w:tcBorders>
              <w:top w:val="nil"/>
              <w:left w:val="single" w:color="auto" w:sz="4" w:space="0"/>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14 </w:t>
            </w:r>
          </w:p>
        </w:tc>
        <w:tc>
          <w:tcPr>
            <w:tcW w:w="129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031001001002</w:t>
            </w:r>
          </w:p>
        </w:tc>
        <w:tc>
          <w:tcPr>
            <w:tcW w:w="2420"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镀锌钢管</w:t>
            </w:r>
          </w:p>
        </w:tc>
        <w:tc>
          <w:tcPr>
            <w:tcW w:w="248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室内镀锌钢管安装（丝扣连接）DN65(更换)</w:t>
            </w:r>
          </w:p>
        </w:tc>
        <w:tc>
          <w:tcPr>
            <w:tcW w:w="708"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m</w:t>
            </w:r>
          </w:p>
        </w:tc>
        <w:tc>
          <w:tcPr>
            <w:tcW w:w="851"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2.00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851"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819"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hint="eastAsia" w:ascii="Calibri" w:hAnsi="Calibri" w:cs="宋体"/>
                <w:color w:val="auto"/>
                <w:kern w:val="0"/>
                <w:sz w:val="20"/>
                <w:szCs w:val="20"/>
              </w:rPr>
              <w:t>华岐、富盛、金洲</w:t>
            </w:r>
          </w:p>
        </w:tc>
      </w:tr>
      <w:tr>
        <w:tblPrEx>
          <w:tblLayout w:type="fixed"/>
          <w:tblCellMar>
            <w:top w:w="0" w:type="dxa"/>
            <w:left w:w="108" w:type="dxa"/>
            <w:bottom w:w="0" w:type="dxa"/>
            <w:right w:w="108" w:type="dxa"/>
          </w:tblCellMar>
        </w:tblPrEx>
        <w:trPr>
          <w:trHeight w:val="402" w:hRule="atLeast"/>
        </w:trPr>
        <w:tc>
          <w:tcPr>
            <w:tcW w:w="480" w:type="dxa"/>
            <w:tcBorders>
              <w:top w:val="nil"/>
              <w:left w:val="single" w:color="auto" w:sz="4" w:space="0"/>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15 </w:t>
            </w:r>
          </w:p>
        </w:tc>
        <w:tc>
          <w:tcPr>
            <w:tcW w:w="129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031208002001</w:t>
            </w:r>
          </w:p>
        </w:tc>
        <w:tc>
          <w:tcPr>
            <w:tcW w:w="2420"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管道绝热</w:t>
            </w:r>
          </w:p>
        </w:tc>
        <w:tc>
          <w:tcPr>
            <w:tcW w:w="248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橡塑板管道保温，外加铝皮</w:t>
            </w:r>
          </w:p>
        </w:tc>
        <w:tc>
          <w:tcPr>
            <w:tcW w:w="708"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m3</w:t>
            </w:r>
          </w:p>
        </w:tc>
        <w:tc>
          <w:tcPr>
            <w:tcW w:w="851"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0.30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851"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819"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r>
      <w:tr>
        <w:tblPrEx>
          <w:tblLayout w:type="fixed"/>
          <w:tblCellMar>
            <w:top w:w="0" w:type="dxa"/>
            <w:left w:w="108" w:type="dxa"/>
            <w:bottom w:w="0" w:type="dxa"/>
            <w:right w:w="108" w:type="dxa"/>
          </w:tblCellMar>
        </w:tblPrEx>
        <w:trPr>
          <w:trHeight w:val="402" w:hRule="atLeast"/>
        </w:trPr>
        <w:tc>
          <w:tcPr>
            <w:tcW w:w="480" w:type="dxa"/>
            <w:tcBorders>
              <w:top w:val="nil"/>
              <w:left w:val="single" w:color="auto" w:sz="4" w:space="0"/>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16 </w:t>
            </w:r>
          </w:p>
        </w:tc>
        <w:tc>
          <w:tcPr>
            <w:tcW w:w="129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031208004001</w:t>
            </w:r>
          </w:p>
        </w:tc>
        <w:tc>
          <w:tcPr>
            <w:tcW w:w="2420"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阀门绝热</w:t>
            </w:r>
          </w:p>
        </w:tc>
        <w:tc>
          <w:tcPr>
            <w:tcW w:w="248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阀门保温</w:t>
            </w:r>
          </w:p>
        </w:tc>
        <w:tc>
          <w:tcPr>
            <w:tcW w:w="708"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个</w:t>
            </w:r>
          </w:p>
        </w:tc>
        <w:tc>
          <w:tcPr>
            <w:tcW w:w="851"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25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851"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819"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r>
      <w:tr>
        <w:tblPrEx>
          <w:tblLayout w:type="fixed"/>
          <w:tblCellMar>
            <w:top w:w="0" w:type="dxa"/>
            <w:left w:w="108" w:type="dxa"/>
            <w:bottom w:w="0" w:type="dxa"/>
            <w:right w:w="108" w:type="dxa"/>
          </w:tblCellMar>
        </w:tblPrEx>
        <w:trPr>
          <w:trHeight w:val="402" w:hRule="atLeast"/>
        </w:trPr>
        <w:tc>
          <w:tcPr>
            <w:tcW w:w="480" w:type="dxa"/>
            <w:tcBorders>
              <w:top w:val="nil"/>
              <w:left w:val="single" w:color="auto" w:sz="4" w:space="0"/>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17 </w:t>
            </w:r>
          </w:p>
        </w:tc>
        <w:tc>
          <w:tcPr>
            <w:tcW w:w="129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030411003001</w:t>
            </w:r>
          </w:p>
        </w:tc>
        <w:tc>
          <w:tcPr>
            <w:tcW w:w="2420"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桥架</w:t>
            </w:r>
          </w:p>
        </w:tc>
        <w:tc>
          <w:tcPr>
            <w:tcW w:w="248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热镀锌桥架</w:t>
            </w:r>
            <w:r>
              <w:rPr>
                <w:rFonts w:ascii="Times New Roman" w:hAnsi="Times New Roman" w:cs="Times New Roman"/>
                <w:color w:val="auto"/>
                <w:kern w:val="0"/>
                <w:sz w:val="18"/>
                <w:szCs w:val="18"/>
              </w:rPr>
              <w:t xml:space="preserve"> </w:t>
            </w:r>
            <w:r>
              <w:rPr>
                <w:rFonts w:hint="eastAsia" w:ascii="宋体" w:hAnsi="宋体" w:cs="宋体"/>
                <w:color w:val="auto"/>
                <w:kern w:val="0"/>
                <w:sz w:val="18"/>
                <w:szCs w:val="18"/>
              </w:rPr>
              <w:t>100*100*1.0mm</w:t>
            </w:r>
          </w:p>
        </w:tc>
        <w:tc>
          <w:tcPr>
            <w:tcW w:w="708"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m</w:t>
            </w:r>
          </w:p>
        </w:tc>
        <w:tc>
          <w:tcPr>
            <w:tcW w:w="851"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20.00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851"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819"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r>
      <w:tr>
        <w:tblPrEx>
          <w:tblLayout w:type="fixed"/>
          <w:tblCellMar>
            <w:top w:w="0" w:type="dxa"/>
            <w:left w:w="108" w:type="dxa"/>
            <w:bottom w:w="0" w:type="dxa"/>
            <w:right w:w="108" w:type="dxa"/>
          </w:tblCellMar>
        </w:tblPrEx>
        <w:trPr>
          <w:trHeight w:val="402" w:hRule="atLeast"/>
        </w:trPr>
        <w:tc>
          <w:tcPr>
            <w:tcW w:w="480" w:type="dxa"/>
            <w:tcBorders>
              <w:top w:val="nil"/>
              <w:left w:val="single" w:color="auto" w:sz="4" w:space="0"/>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18 </w:t>
            </w:r>
          </w:p>
        </w:tc>
        <w:tc>
          <w:tcPr>
            <w:tcW w:w="129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030411004002</w:t>
            </w:r>
          </w:p>
        </w:tc>
        <w:tc>
          <w:tcPr>
            <w:tcW w:w="2420"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配线</w:t>
            </w:r>
          </w:p>
        </w:tc>
        <w:tc>
          <w:tcPr>
            <w:tcW w:w="248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管内穿线</w:t>
            </w:r>
            <w:r>
              <w:rPr>
                <w:rFonts w:ascii="Times New Roman" w:hAnsi="Times New Roman" w:cs="Times New Roman"/>
                <w:color w:val="auto"/>
                <w:kern w:val="0"/>
                <w:sz w:val="18"/>
                <w:szCs w:val="18"/>
              </w:rPr>
              <w:t xml:space="preserve"> </w:t>
            </w:r>
            <w:r>
              <w:rPr>
                <w:rFonts w:hint="eastAsia" w:ascii="宋体" w:hAnsi="宋体" w:cs="宋体"/>
                <w:color w:val="auto"/>
                <w:kern w:val="0"/>
                <w:sz w:val="18"/>
                <w:szCs w:val="18"/>
              </w:rPr>
              <w:t>WDZN-BYJ-4</w:t>
            </w:r>
          </w:p>
        </w:tc>
        <w:tc>
          <w:tcPr>
            <w:tcW w:w="708"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m</w:t>
            </w:r>
          </w:p>
        </w:tc>
        <w:tc>
          <w:tcPr>
            <w:tcW w:w="851"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360.00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851"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819"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r>
      <w:tr>
        <w:tblPrEx>
          <w:tblLayout w:type="fixed"/>
          <w:tblCellMar>
            <w:top w:w="0" w:type="dxa"/>
            <w:left w:w="108" w:type="dxa"/>
            <w:bottom w:w="0" w:type="dxa"/>
            <w:right w:w="108" w:type="dxa"/>
          </w:tblCellMar>
        </w:tblPrEx>
        <w:trPr>
          <w:trHeight w:val="402" w:hRule="atLeast"/>
        </w:trPr>
        <w:tc>
          <w:tcPr>
            <w:tcW w:w="480" w:type="dxa"/>
            <w:tcBorders>
              <w:top w:val="nil"/>
              <w:left w:val="single" w:color="auto" w:sz="4" w:space="0"/>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19 </w:t>
            </w:r>
          </w:p>
        </w:tc>
        <w:tc>
          <w:tcPr>
            <w:tcW w:w="129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030411004001</w:t>
            </w:r>
          </w:p>
        </w:tc>
        <w:tc>
          <w:tcPr>
            <w:tcW w:w="2420"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配线</w:t>
            </w:r>
          </w:p>
        </w:tc>
        <w:tc>
          <w:tcPr>
            <w:tcW w:w="248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管内穿线</w:t>
            </w:r>
            <w:r>
              <w:rPr>
                <w:rFonts w:ascii="Times New Roman" w:hAnsi="Times New Roman" w:cs="Times New Roman"/>
                <w:color w:val="auto"/>
                <w:kern w:val="0"/>
                <w:sz w:val="18"/>
                <w:szCs w:val="18"/>
              </w:rPr>
              <w:t xml:space="preserve"> </w:t>
            </w:r>
            <w:r>
              <w:rPr>
                <w:rFonts w:hint="eastAsia" w:ascii="宋体" w:hAnsi="宋体" w:cs="宋体"/>
                <w:color w:val="auto"/>
                <w:kern w:val="0"/>
                <w:sz w:val="18"/>
                <w:szCs w:val="18"/>
              </w:rPr>
              <w:t>WDZN-BYJ-1.5</w:t>
            </w:r>
          </w:p>
        </w:tc>
        <w:tc>
          <w:tcPr>
            <w:tcW w:w="708"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m</w:t>
            </w:r>
          </w:p>
        </w:tc>
        <w:tc>
          <w:tcPr>
            <w:tcW w:w="851"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80.00 </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819"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r>
      <w:tr>
        <w:tblPrEx>
          <w:tblLayout w:type="fixed"/>
          <w:tblCellMar>
            <w:top w:w="0" w:type="dxa"/>
            <w:left w:w="108" w:type="dxa"/>
            <w:bottom w:w="0" w:type="dxa"/>
            <w:right w:w="108" w:type="dxa"/>
          </w:tblCellMar>
        </w:tblPrEx>
        <w:trPr>
          <w:trHeight w:val="402" w:hRule="atLeast"/>
        </w:trPr>
        <w:tc>
          <w:tcPr>
            <w:tcW w:w="480" w:type="dxa"/>
            <w:tcBorders>
              <w:top w:val="nil"/>
              <w:left w:val="single" w:color="auto" w:sz="4" w:space="0"/>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20 </w:t>
            </w:r>
          </w:p>
        </w:tc>
        <w:tc>
          <w:tcPr>
            <w:tcW w:w="129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030411001002</w:t>
            </w:r>
          </w:p>
        </w:tc>
        <w:tc>
          <w:tcPr>
            <w:tcW w:w="2420"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配管</w:t>
            </w:r>
          </w:p>
        </w:tc>
        <w:tc>
          <w:tcPr>
            <w:tcW w:w="248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金属软管敷设</w:t>
            </w:r>
            <w:r>
              <w:rPr>
                <w:rFonts w:ascii="Times New Roman" w:hAnsi="Times New Roman" w:cs="Times New Roman"/>
                <w:color w:val="auto"/>
                <w:kern w:val="0"/>
                <w:sz w:val="18"/>
                <w:szCs w:val="18"/>
              </w:rPr>
              <w:t xml:space="preserve"> </w:t>
            </w:r>
            <w:r>
              <w:rPr>
                <w:rFonts w:hint="eastAsia" w:ascii="宋体" w:hAnsi="宋体" w:cs="宋体"/>
                <w:color w:val="auto"/>
                <w:kern w:val="0"/>
                <w:sz w:val="18"/>
                <w:szCs w:val="18"/>
              </w:rPr>
              <w:t>DN25</w:t>
            </w:r>
          </w:p>
        </w:tc>
        <w:tc>
          <w:tcPr>
            <w:tcW w:w="708"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m</w:t>
            </w:r>
          </w:p>
        </w:tc>
        <w:tc>
          <w:tcPr>
            <w:tcW w:w="851"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10.00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851"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819"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r>
      <w:tr>
        <w:tblPrEx>
          <w:tblLayout w:type="fixed"/>
          <w:tblCellMar>
            <w:top w:w="0" w:type="dxa"/>
            <w:left w:w="108" w:type="dxa"/>
            <w:bottom w:w="0" w:type="dxa"/>
            <w:right w:w="108" w:type="dxa"/>
          </w:tblCellMar>
        </w:tblPrEx>
        <w:trPr>
          <w:trHeight w:val="402" w:hRule="atLeast"/>
        </w:trPr>
        <w:tc>
          <w:tcPr>
            <w:tcW w:w="480" w:type="dxa"/>
            <w:tcBorders>
              <w:top w:val="nil"/>
              <w:left w:val="single" w:color="auto" w:sz="4" w:space="0"/>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21 </w:t>
            </w:r>
          </w:p>
        </w:tc>
        <w:tc>
          <w:tcPr>
            <w:tcW w:w="129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030601002001</w:t>
            </w:r>
          </w:p>
        </w:tc>
        <w:tc>
          <w:tcPr>
            <w:tcW w:w="2420"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压力仪表</w:t>
            </w:r>
          </w:p>
        </w:tc>
        <w:tc>
          <w:tcPr>
            <w:tcW w:w="248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电接点压力表</w:t>
            </w:r>
          </w:p>
        </w:tc>
        <w:tc>
          <w:tcPr>
            <w:tcW w:w="708"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台</w:t>
            </w:r>
          </w:p>
        </w:tc>
        <w:tc>
          <w:tcPr>
            <w:tcW w:w="851"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2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851"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819"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r>
      <w:tr>
        <w:tblPrEx>
          <w:tblLayout w:type="fixed"/>
          <w:tblCellMar>
            <w:top w:w="0" w:type="dxa"/>
            <w:left w:w="108" w:type="dxa"/>
            <w:bottom w:w="0" w:type="dxa"/>
            <w:right w:w="108" w:type="dxa"/>
          </w:tblCellMar>
        </w:tblPrEx>
        <w:trPr>
          <w:trHeight w:val="402" w:hRule="atLeast"/>
        </w:trPr>
        <w:tc>
          <w:tcPr>
            <w:tcW w:w="480" w:type="dxa"/>
            <w:tcBorders>
              <w:top w:val="nil"/>
              <w:left w:val="single" w:color="auto" w:sz="4" w:space="0"/>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22 </w:t>
            </w:r>
          </w:p>
        </w:tc>
        <w:tc>
          <w:tcPr>
            <w:tcW w:w="129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03B001</w:t>
            </w:r>
          </w:p>
        </w:tc>
        <w:tc>
          <w:tcPr>
            <w:tcW w:w="2420"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垃圾搬运</w:t>
            </w:r>
          </w:p>
        </w:tc>
        <w:tc>
          <w:tcPr>
            <w:tcW w:w="248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垃圾搬运</w:t>
            </w:r>
          </w:p>
        </w:tc>
        <w:tc>
          <w:tcPr>
            <w:tcW w:w="708"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项</w:t>
            </w:r>
          </w:p>
        </w:tc>
        <w:tc>
          <w:tcPr>
            <w:tcW w:w="851"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1.00 </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819"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r>
      <w:tr>
        <w:tblPrEx>
          <w:tblLayout w:type="fixed"/>
          <w:tblCellMar>
            <w:top w:w="0" w:type="dxa"/>
            <w:left w:w="108" w:type="dxa"/>
            <w:bottom w:w="0" w:type="dxa"/>
            <w:right w:w="108" w:type="dxa"/>
          </w:tblCellMar>
        </w:tblPrEx>
        <w:trPr>
          <w:trHeight w:val="402" w:hRule="atLeast"/>
        </w:trPr>
        <w:tc>
          <w:tcPr>
            <w:tcW w:w="480" w:type="dxa"/>
            <w:tcBorders>
              <w:top w:val="nil"/>
              <w:left w:val="single" w:color="auto" w:sz="4" w:space="0"/>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23 </w:t>
            </w:r>
          </w:p>
        </w:tc>
        <w:tc>
          <w:tcPr>
            <w:tcW w:w="129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03B002</w:t>
            </w:r>
          </w:p>
        </w:tc>
        <w:tc>
          <w:tcPr>
            <w:tcW w:w="2420"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系统调试费</w:t>
            </w:r>
          </w:p>
        </w:tc>
        <w:tc>
          <w:tcPr>
            <w:tcW w:w="248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系统调试费</w:t>
            </w:r>
          </w:p>
        </w:tc>
        <w:tc>
          <w:tcPr>
            <w:tcW w:w="708"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项</w:t>
            </w:r>
          </w:p>
        </w:tc>
        <w:tc>
          <w:tcPr>
            <w:tcW w:w="851"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1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851"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819"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r>
      <w:tr>
        <w:tblPrEx>
          <w:tblLayout w:type="fixed"/>
          <w:tblCellMar>
            <w:top w:w="0" w:type="dxa"/>
            <w:left w:w="108" w:type="dxa"/>
            <w:bottom w:w="0" w:type="dxa"/>
            <w:right w:w="108" w:type="dxa"/>
          </w:tblCellMar>
        </w:tblPrEx>
        <w:trPr>
          <w:trHeight w:val="402" w:hRule="atLeast"/>
        </w:trPr>
        <w:tc>
          <w:tcPr>
            <w:tcW w:w="480" w:type="dxa"/>
            <w:tcBorders>
              <w:top w:val="nil"/>
              <w:left w:val="single" w:color="auto" w:sz="4" w:space="0"/>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24 </w:t>
            </w:r>
          </w:p>
        </w:tc>
        <w:tc>
          <w:tcPr>
            <w:tcW w:w="129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03B003</w:t>
            </w:r>
          </w:p>
        </w:tc>
        <w:tc>
          <w:tcPr>
            <w:tcW w:w="2420"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大楼所有疏散指示灯检查维修</w:t>
            </w:r>
          </w:p>
        </w:tc>
        <w:tc>
          <w:tcPr>
            <w:tcW w:w="248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大楼所有疏散指示灯检查维修</w:t>
            </w:r>
          </w:p>
        </w:tc>
        <w:tc>
          <w:tcPr>
            <w:tcW w:w="708"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项</w:t>
            </w:r>
          </w:p>
        </w:tc>
        <w:tc>
          <w:tcPr>
            <w:tcW w:w="851"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1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851"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819"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r>
      <w:tr>
        <w:tblPrEx>
          <w:tblLayout w:type="fixed"/>
          <w:tblCellMar>
            <w:top w:w="0" w:type="dxa"/>
            <w:left w:w="108" w:type="dxa"/>
            <w:bottom w:w="0" w:type="dxa"/>
            <w:right w:w="108" w:type="dxa"/>
          </w:tblCellMar>
        </w:tblPrEx>
        <w:trPr>
          <w:trHeight w:val="570" w:hRule="atLeast"/>
        </w:trPr>
        <w:tc>
          <w:tcPr>
            <w:tcW w:w="480" w:type="dxa"/>
            <w:tcBorders>
              <w:top w:val="nil"/>
              <w:left w:val="single" w:color="auto" w:sz="4" w:space="0"/>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25 </w:t>
            </w:r>
          </w:p>
        </w:tc>
        <w:tc>
          <w:tcPr>
            <w:tcW w:w="129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03B004</w:t>
            </w:r>
          </w:p>
        </w:tc>
        <w:tc>
          <w:tcPr>
            <w:tcW w:w="2420"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简易泵房搭设</w:t>
            </w:r>
          </w:p>
        </w:tc>
        <w:tc>
          <w:tcPr>
            <w:tcW w:w="248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搭设雨棚(具体尺寸按照现场踏勘)</w:t>
            </w:r>
          </w:p>
        </w:tc>
        <w:tc>
          <w:tcPr>
            <w:tcW w:w="708"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项</w:t>
            </w:r>
          </w:p>
        </w:tc>
        <w:tc>
          <w:tcPr>
            <w:tcW w:w="851"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1 </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819"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r>
      <w:tr>
        <w:tblPrEx>
          <w:tblLayout w:type="fixed"/>
          <w:tblCellMar>
            <w:top w:w="0" w:type="dxa"/>
            <w:left w:w="108" w:type="dxa"/>
            <w:bottom w:w="0" w:type="dxa"/>
            <w:right w:w="108" w:type="dxa"/>
          </w:tblCellMar>
        </w:tblPrEx>
        <w:trPr>
          <w:trHeight w:val="570" w:hRule="atLeast"/>
        </w:trPr>
        <w:tc>
          <w:tcPr>
            <w:tcW w:w="480" w:type="dxa"/>
            <w:tcBorders>
              <w:top w:val="nil"/>
              <w:left w:val="single" w:color="auto" w:sz="4" w:space="0"/>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26</w:t>
            </w:r>
          </w:p>
        </w:tc>
        <w:tc>
          <w:tcPr>
            <w:tcW w:w="6198" w:type="dxa"/>
            <w:gridSpan w:val="3"/>
            <w:tcBorders>
              <w:top w:val="nil"/>
              <w:left w:val="nil"/>
              <w:bottom w:val="single" w:color="auto" w:sz="4" w:space="0"/>
              <w:right w:val="single" w:color="auto" w:sz="4" w:space="0"/>
            </w:tcBorders>
            <w:shd w:val="clear" w:color="auto" w:fill="auto"/>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项目暂列金</w:t>
            </w:r>
          </w:p>
        </w:tc>
        <w:tc>
          <w:tcPr>
            <w:tcW w:w="708"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项</w:t>
            </w:r>
          </w:p>
        </w:tc>
        <w:tc>
          <w:tcPr>
            <w:tcW w:w="851"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1 </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p>
        </w:tc>
        <w:tc>
          <w:tcPr>
            <w:tcW w:w="851"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3000</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p>
        </w:tc>
        <w:tc>
          <w:tcPr>
            <w:tcW w:w="1819"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p>
        </w:tc>
      </w:tr>
      <w:tr>
        <w:tblPrEx>
          <w:tblLayout w:type="fixed"/>
          <w:tblCellMar>
            <w:top w:w="0" w:type="dxa"/>
            <w:left w:w="108" w:type="dxa"/>
            <w:bottom w:w="0" w:type="dxa"/>
            <w:right w:w="108" w:type="dxa"/>
          </w:tblCellMar>
        </w:tblPrEx>
        <w:trPr>
          <w:trHeight w:val="570" w:hRule="atLeast"/>
        </w:trPr>
        <w:tc>
          <w:tcPr>
            <w:tcW w:w="480" w:type="dxa"/>
            <w:tcBorders>
              <w:top w:val="nil"/>
              <w:left w:val="single" w:color="auto" w:sz="4" w:space="0"/>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26</w:t>
            </w:r>
          </w:p>
        </w:tc>
        <w:tc>
          <w:tcPr>
            <w:tcW w:w="6198" w:type="dxa"/>
            <w:gridSpan w:val="3"/>
            <w:tcBorders>
              <w:top w:val="nil"/>
              <w:left w:val="nil"/>
              <w:bottom w:val="single" w:color="auto" w:sz="4" w:space="0"/>
              <w:right w:val="single" w:color="auto" w:sz="4" w:space="0"/>
            </w:tcBorders>
            <w:shd w:val="clear" w:color="auto" w:fill="auto"/>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其他（投标人认为为完成本项目实施所需其他费用，自行报价）</w:t>
            </w:r>
          </w:p>
        </w:tc>
        <w:tc>
          <w:tcPr>
            <w:tcW w:w="708"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项</w:t>
            </w:r>
          </w:p>
        </w:tc>
        <w:tc>
          <w:tcPr>
            <w:tcW w:w="851"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xml:space="preserve">1 </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kern w:val="0"/>
                <w:sz w:val="18"/>
                <w:szCs w:val="18"/>
              </w:rPr>
            </w:pPr>
          </w:p>
        </w:tc>
        <w:tc>
          <w:tcPr>
            <w:tcW w:w="851" w:type="dxa"/>
            <w:tcBorders>
              <w:top w:val="nil"/>
              <w:left w:val="nil"/>
              <w:bottom w:val="single" w:color="auto" w:sz="4" w:space="0"/>
              <w:right w:val="single" w:color="auto" w:sz="4" w:space="0"/>
            </w:tcBorders>
            <w:shd w:val="clear" w:color="auto" w:fill="auto"/>
          </w:tcPr>
          <w:p>
            <w:pPr>
              <w:widowControl/>
              <w:jc w:val="right"/>
              <w:rPr>
                <w:rFonts w:ascii="宋体" w:hAnsi="宋体" w:cs="宋体"/>
                <w:color w:val="auto"/>
                <w:kern w:val="0"/>
                <w:sz w:val="18"/>
                <w:szCs w:val="18"/>
              </w:rPr>
            </w:pP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p>
        </w:tc>
        <w:tc>
          <w:tcPr>
            <w:tcW w:w="1819"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p>
        </w:tc>
      </w:tr>
      <w:tr>
        <w:tblPrEx>
          <w:tblLayout w:type="fixed"/>
          <w:tblCellMar>
            <w:top w:w="0" w:type="dxa"/>
            <w:left w:w="108" w:type="dxa"/>
            <w:bottom w:w="0" w:type="dxa"/>
            <w:right w:w="108" w:type="dxa"/>
          </w:tblCellMar>
        </w:tblPrEx>
        <w:trPr>
          <w:trHeight w:val="405" w:hRule="atLeast"/>
        </w:trPr>
        <w:tc>
          <w:tcPr>
            <w:tcW w:w="8237" w:type="dxa"/>
            <w:gridSpan w:val="6"/>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合   计</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851"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992"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c>
          <w:tcPr>
            <w:tcW w:w="1819" w:type="dxa"/>
            <w:tcBorders>
              <w:top w:val="nil"/>
              <w:left w:val="nil"/>
              <w:bottom w:val="single" w:color="auto" w:sz="4" w:space="0"/>
              <w:right w:val="single" w:color="auto" w:sz="4" w:space="0"/>
            </w:tcBorders>
            <w:shd w:val="clear" w:color="auto" w:fill="auto"/>
          </w:tcPr>
          <w:p>
            <w:pPr>
              <w:widowControl/>
              <w:jc w:val="left"/>
              <w:rPr>
                <w:rFonts w:ascii="Calibri" w:hAnsi="Calibri" w:cs="宋体"/>
                <w:color w:val="auto"/>
                <w:kern w:val="0"/>
                <w:sz w:val="20"/>
                <w:szCs w:val="20"/>
              </w:rPr>
            </w:pPr>
            <w:r>
              <w:rPr>
                <w:rFonts w:ascii="Calibri" w:hAnsi="Calibri" w:cs="宋体"/>
                <w:color w:val="auto"/>
                <w:kern w:val="0"/>
                <w:sz w:val="20"/>
                <w:szCs w:val="20"/>
              </w:rPr>
              <w:t>　</w:t>
            </w:r>
          </w:p>
        </w:tc>
      </w:tr>
    </w:tbl>
    <w:p>
      <w:pPr>
        <w:spacing w:line="520" w:lineRule="exact"/>
        <w:rPr>
          <w:rFonts w:ascii="华文中宋" w:hAnsi="华文中宋" w:eastAsia="华文中宋" w:cs="华文中宋"/>
          <w:b/>
          <w:sz w:val="24"/>
          <w:szCs w:val="24"/>
        </w:rPr>
        <w:sectPr>
          <w:pgSz w:w="16838" w:h="11906" w:orient="landscape"/>
          <w:pgMar w:top="1800" w:right="1440" w:bottom="1800" w:left="1440" w:header="851" w:footer="992" w:gutter="0"/>
          <w:cols w:space="720" w:num="1"/>
          <w:titlePg/>
          <w:docGrid w:type="lines" w:linePitch="312" w:charSpace="0"/>
        </w:sectPr>
      </w:pPr>
    </w:p>
    <w:p>
      <w:pPr>
        <w:spacing w:line="520" w:lineRule="exact"/>
        <w:rPr>
          <w:rFonts w:ascii="华文中宋" w:hAnsi="华文中宋" w:eastAsia="华文中宋" w:cs="华文中宋"/>
          <w:sz w:val="24"/>
          <w:szCs w:val="24"/>
        </w:rPr>
      </w:pPr>
      <w:r>
        <w:rPr>
          <w:rFonts w:hint="eastAsia" w:ascii="华文中宋" w:hAnsi="华文中宋" w:eastAsia="华文中宋" w:cs="华文中宋"/>
          <w:b/>
          <w:sz w:val="24"/>
          <w:szCs w:val="24"/>
        </w:rPr>
        <w:t>附件2：</w:t>
      </w:r>
    </w:p>
    <w:p>
      <w:pPr>
        <w:spacing w:line="520" w:lineRule="exact"/>
        <w:jc w:val="center"/>
        <w:rPr>
          <w:rFonts w:ascii="华文中宋" w:hAnsi="华文中宋" w:eastAsia="华文中宋" w:cs="华文中宋"/>
          <w:b/>
          <w:bCs/>
          <w:sz w:val="28"/>
          <w:szCs w:val="28"/>
        </w:rPr>
      </w:pPr>
      <w:r>
        <w:rPr>
          <w:rFonts w:hint="eastAsia" w:ascii="华文中宋" w:hAnsi="华文中宋" w:eastAsia="华文中宋" w:cs="华文中宋"/>
          <w:b/>
          <w:bCs/>
          <w:sz w:val="28"/>
          <w:szCs w:val="28"/>
        </w:rPr>
        <w:t>本次议标评标办法</w:t>
      </w:r>
    </w:p>
    <w:p>
      <w:pPr>
        <w:spacing w:line="520" w:lineRule="exact"/>
        <w:rPr>
          <w:rFonts w:ascii="华文中宋" w:hAnsi="华文中宋" w:eastAsia="华文中宋" w:cs="华文中宋"/>
          <w:b/>
          <w:bCs/>
          <w:szCs w:val="21"/>
        </w:rPr>
      </w:pPr>
      <w:r>
        <w:rPr>
          <w:rFonts w:hint="eastAsia" w:ascii="华文中宋" w:hAnsi="华文中宋" w:eastAsia="华文中宋" w:cs="华文中宋"/>
          <w:b/>
          <w:bCs/>
          <w:szCs w:val="21"/>
        </w:rPr>
        <w:t>1、评标纪律</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1.1．评标是招标工作的重要环节，评标工作在评标委员会内独立进行。评标委员会成员由采购人代表及专家组成。评标委员会将按照评标原则的要求，公正、平等地对待所有投标人。</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1.2．所有评标人员应忠于职守、廉洁自律、秉公办事、不徇私情。</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1.3．评标人员不得接受或参加投标人或与投标有关的单位、组织或个人的有碍公务的宴请、娱乐活动等，不得以任何形式弄虚作假。</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1.4．评标期间，评标人员不得随意出入评标地点、与外界通讯、会客等。</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1.5．在投标文件的审查、澄清、评价和比较以及授予合同的过程中，投标人对采购人、采购人人员及评标委员会成员施加影响的任何行为，都将导致被取消投标资格。</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1.6．为保证评标的公正性，在评标过程中，评标委员会成员不得与投标人或与中标结果有利害关系的人进行私下接触。在评标工作结束后，凡与评标情况有接触的任何人，不得将评标情况扩散出评标委员会以外。</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1.7．评标过程中，当发表结论性意见时，先听取专家评委意见，用户评委随后发表意见。</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1.8．评标结束后，各评标人员应将全部资料整理上交采购人，严禁将评标过程中的任何资料带出评标现场向投标人或其他单位提供。</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1.9．在定标结果公布前应对评标委员会成员名单予以保密。</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1.10．评标委员会对各投标人的商业秘密予以保密。</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1.11．评标委员会成员应当客观、公正地履行职责，遵守职业道德，对所提出的评审意见承担个人责任。</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1.12．在整个评标过程中，投标人企图影响采购结果的任何活动，可能导致其投标失败。如有违法行为，将依法追究其法律责任。</w:t>
      </w:r>
    </w:p>
    <w:p>
      <w:pPr>
        <w:spacing w:line="520" w:lineRule="exact"/>
        <w:rPr>
          <w:rFonts w:ascii="华文中宋" w:hAnsi="华文中宋" w:eastAsia="华文中宋" w:cs="华文中宋"/>
          <w:b/>
          <w:bCs/>
          <w:szCs w:val="21"/>
        </w:rPr>
      </w:pPr>
      <w:r>
        <w:rPr>
          <w:rFonts w:hint="eastAsia" w:ascii="华文中宋" w:hAnsi="华文中宋" w:eastAsia="华文中宋" w:cs="华文中宋"/>
          <w:b/>
          <w:bCs/>
          <w:szCs w:val="21"/>
        </w:rPr>
        <w:t>2、关于评标</w:t>
      </w:r>
    </w:p>
    <w:p>
      <w:pPr>
        <w:spacing w:line="520" w:lineRule="exact"/>
        <w:rPr>
          <w:rFonts w:ascii="华文中宋" w:hAnsi="华文中宋" w:eastAsia="华文中宋" w:cs="华文中宋"/>
          <w:b/>
          <w:bCs/>
          <w:szCs w:val="21"/>
        </w:rPr>
      </w:pPr>
      <w:r>
        <w:rPr>
          <w:rFonts w:hint="eastAsia" w:ascii="华文中宋" w:hAnsi="华文中宋" w:eastAsia="华文中宋" w:cs="华文中宋"/>
          <w:b/>
          <w:bCs/>
          <w:szCs w:val="21"/>
        </w:rPr>
        <w:t>2.1商务分60分：</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 xml:space="preserve">（1）取所有有效投标人中满足招标文件要求且投标价格最低的投标报价为评标基准价。 </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（2）根据投标人的评标价与评标基准价对比，其他投标人的投标报价得分=(评标基准价／投标报价)×价格权值×100。</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以上报价评分不足一个百分点时，保留小数2位。</w:t>
      </w:r>
    </w:p>
    <w:p>
      <w:pPr>
        <w:spacing w:line="520" w:lineRule="exact"/>
        <w:rPr>
          <w:rFonts w:ascii="华文中宋" w:hAnsi="华文中宋" w:eastAsia="华文中宋" w:cs="华文中宋"/>
          <w:b/>
          <w:bCs/>
          <w:szCs w:val="21"/>
        </w:rPr>
      </w:pPr>
      <w:r>
        <w:rPr>
          <w:rFonts w:hint="eastAsia" w:ascii="华文中宋" w:hAnsi="华文中宋" w:eastAsia="华文中宋" w:cs="华文中宋"/>
          <w:b/>
          <w:bCs/>
          <w:szCs w:val="21"/>
        </w:rPr>
        <w:t>2.2技术资信分40分</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 xml:space="preserve">    各评委成员按下列评分项目进行评判，每人一张评分计算票，并记名。投标文件各项评分内容由评标委员会成员各自评分，如某张票的一个因素项目超过规定的范围，则该张票无效，无效票不影响评标过程。各评标委员会成员的算术平均值为各投标人技术资信分得分（小数点后按四舍五入保留2位）。各投标人的得分允许一致。        </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（1）派驻现场的工程技术管理人员的专业配置是否合理（5分）</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（2）施工现场总平布置的合理性（5分）</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（3）施工进度网络计划、关键节点和线路的保证措施是否具有针对性和可行性，各专业工种的配置和劳动力的投入是否能满足工程的需要（5分）</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（4）工程关键部位的施工方案及保证措施是否具有针对性、科学合理 （5分）</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（5）自2015年1月1日以来是否具有医院消防工程改造等类似项目的业绩，每个得2分，加满为止。（10分）</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（6）投标人的资质信誉、知名度、市场形象、用户反馈等情况的综合评价。（2分）</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（7）售后服务承诺。（8分）</w:t>
      </w:r>
    </w:p>
    <w:p>
      <w:pPr>
        <w:spacing w:line="520" w:lineRule="exact"/>
        <w:rPr>
          <w:rFonts w:ascii="华文中宋" w:hAnsi="华文中宋" w:eastAsia="华文中宋" w:cs="华文中宋"/>
          <w:b/>
          <w:bCs/>
          <w:szCs w:val="21"/>
        </w:rPr>
      </w:pPr>
      <w:r>
        <w:rPr>
          <w:rFonts w:hint="eastAsia" w:ascii="华文中宋" w:hAnsi="华文中宋" w:eastAsia="华文中宋" w:cs="华文中宋"/>
          <w:b/>
          <w:bCs/>
          <w:szCs w:val="21"/>
        </w:rPr>
        <w:t>3、其他</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 xml:space="preserve">    1，2 项（企业技术标）由各评标专家分别打分，各投标单位的最终评分值取各专家评分的算术平均值。</w:t>
      </w:r>
    </w:p>
    <w:p>
      <w:pPr>
        <w:spacing w:line="520" w:lineRule="exact"/>
        <w:rPr>
          <w:rFonts w:ascii="华文中宋" w:hAnsi="华文中宋" w:eastAsia="华文中宋" w:cs="华文中宋"/>
          <w:szCs w:val="21"/>
        </w:rPr>
      </w:pPr>
      <w:r>
        <w:rPr>
          <w:rFonts w:hint="eastAsia" w:ascii="华文中宋" w:hAnsi="华文中宋" w:eastAsia="华文中宋" w:cs="华文中宋"/>
          <w:b/>
          <w:bCs/>
          <w:szCs w:val="21"/>
        </w:rPr>
        <w:t>4、</w:t>
      </w:r>
      <w:r>
        <w:rPr>
          <w:rFonts w:hint="eastAsia" w:ascii="华文中宋" w:hAnsi="华文中宋" w:eastAsia="华文中宋" w:cs="华文中宋"/>
          <w:szCs w:val="21"/>
        </w:rPr>
        <w:t>技术标与商务标得分数相加后为各投标单位的总得分。总得分最高和次高的投标单位为第一、第二中标候选单位。总得分相同则按商务报价得分的高低顺序排名次，高的为第一中标候选人。</w:t>
      </w:r>
    </w:p>
    <w:p>
      <w:pPr>
        <w:spacing w:line="520" w:lineRule="exact"/>
        <w:rPr>
          <w:rFonts w:ascii="华文中宋" w:hAnsi="华文中宋" w:eastAsia="华文中宋" w:cs="华文中宋"/>
          <w:szCs w:val="21"/>
        </w:rPr>
      </w:pPr>
      <w:r>
        <w:rPr>
          <w:rFonts w:hint="eastAsia" w:ascii="华文中宋" w:hAnsi="华文中宋" w:eastAsia="华文中宋" w:cs="华文中宋"/>
          <w:b/>
          <w:bCs/>
          <w:szCs w:val="21"/>
        </w:rPr>
        <w:t>5、</w:t>
      </w:r>
      <w:r>
        <w:rPr>
          <w:rFonts w:hint="eastAsia" w:ascii="华文中宋" w:hAnsi="华文中宋" w:eastAsia="华文中宋" w:cs="华文中宋"/>
          <w:szCs w:val="21"/>
        </w:rPr>
        <w:t>本次采购中标单位的供货定价：中标单位的综合单价为本次采购的中标单价，总价按每批供货量乘中标综合单价计算。</w:t>
      </w:r>
    </w:p>
    <w:p>
      <w:pPr>
        <w:spacing w:line="520" w:lineRule="exact"/>
        <w:rPr>
          <w:rFonts w:ascii="华文中宋" w:hAnsi="华文中宋" w:eastAsia="华文中宋" w:cs="华文中宋"/>
          <w:szCs w:val="21"/>
        </w:rPr>
        <w:sectPr>
          <w:pgSz w:w="11906" w:h="16838"/>
          <w:pgMar w:top="1440" w:right="1800" w:bottom="1440" w:left="1800" w:header="851" w:footer="992" w:gutter="0"/>
          <w:cols w:space="720" w:num="1"/>
          <w:titlePg/>
          <w:docGrid w:type="lines" w:linePitch="312" w:charSpace="0"/>
        </w:sectPr>
      </w:pPr>
    </w:p>
    <w:tbl>
      <w:tblPr>
        <w:tblStyle w:val="8"/>
        <w:tblW w:w="10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1089"/>
        <w:gridCol w:w="7235"/>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00" w:type="dxa"/>
            <w:gridSpan w:val="4"/>
            <w:vAlign w:val="center"/>
          </w:tcPr>
          <w:p>
            <w:pPr>
              <w:jc w:val="center"/>
              <w:rPr>
                <w:rFonts w:ascii="华文中宋" w:hAnsi="华文中宋" w:eastAsia="华文中宋" w:cs="华文中宋"/>
                <w:b/>
                <w:szCs w:val="21"/>
              </w:rPr>
            </w:pPr>
            <w:r>
              <w:rPr>
                <w:rFonts w:hint="eastAsia" w:ascii="华文中宋" w:hAnsi="华文中宋" w:eastAsia="华文中宋" w:cs="华文中宋"/>
                <w:b/>
                <w:bCs/>
                <w:szCs w:val="21"/>
              </w:rPr>
              <w:t>技术资信分40分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282" w:type="dxa"/>
            <w:vAlign w:val="center"/>
          </w:tcPr>
          <w:p>
            <w:pPr>
              <w:spacing w:line="288" w:lineRule="auto"/>
              <w:jc w:val="center"/>
              <w:textAlignment w:val="baseline"/>
              <w:rPr>
                <w:rFonts w:ascii="华文中宋" w:hAnsi="华文中宋" w:eastAsia="华文中宋" w:cs="华文中宋"/>
                <w:b/>
                <w:szCs w:val="21"/>
              </w:rPr>
            </w:pPr>
            <w:r>
              <w:rPr>
                <w:rFonts w:hint="eastAsia" w:ascii="华文中宋" w:hAnsi="华文中宋" w:eastAsia="华文中宋" w:cs="华文中宋"/>
                <w:b/>
                <w:szCs w:val="21"/>
              </w:rPr>
              <w:t>评分项目</w:t>
            </w:r>
          </w:p>
        </w:tc>
        <w:tc>
          <w:tcPr>
            <w:tcW w:w="1089" w:type="dxa"/>
            <w:vAlign w:val="center"/>
          </w:tcPr>
          <w:p>
            <w:pPr>
              <w:spacing w:line="288" w:lineRule="auto"/>
              <w:jc w:val="center"/>
              <w:textAlignment w:val="baseline"/>
              <w:rPr>
                <w:rFonts w:ascii="华文中宋" w:hAnsi="华文中宋" w:eastAsia="华文中宋" w:cs="华文中宋"/>
                <w:b/>
                <w:szCs w:val="21"/>
              </w:rPr>
            </w:pPr>
            <w:r>
              <w:rPr>
                <w:rFonts w:hint="eastAsia" w:ascii="华文中宋" w:hAnsi="华文中宋" w:eastAsia="华文中宋" w:cs="华文中宋"/>
                <w:b/>
                <w:szCs w:val="21"/>
              </w:rPr>
              <w:t>分值</w:t>
            </w:r>
          </w:p>
        </w:tc>
        <w:tc>
          <w:tcPr>
            <w:tcW w:w="7235" w:type="dxa"/>
            <w:vAlign w:val="center"/>
          </w:tcPr>
          <w:p>
            <w:pPr>
              <w:spacing w:line="288" w:lineRule="auto"/>
              <w:ind w:firstLine="560"/>
              <w:jc w:val="center"/>
              <w:textAlignment w:val="baseline"/>
              <w:rPr>
                <w:rFonts w:ascii="华文中宋" w:hAnsi="华文中宋" w:eastAsia="华文中宋" w:cs="华文中宋"/>
                <w:b/>
                <w:szCs w:val="21"/>
              </w:rPr>
            </w:pPr>
            <w:r>
              <w:rPr>
                <w:rFonts w:hint="eastAsia" w:ascii="华文中宋" w:hAnsi="华文中宋" w:eastAsia="华文中宋" w:cs="华文中宋"/>
                <w:b/>
                <w:szCs w:val="21"/>
              </w:rPr>
              <w:t>评标要点及说明</w:t>
            </w:r>
          </w:p>
        </w:tc>
        <w:tc>
          <w:tcPr>
            <w:tcW w:w="694" w:type="dxa"/>
            <w:vAlign w:val="center"/>
          </w:tcPr>
          <w:p>
            <w:pPr>
              <w:spacing w:line="288" w:lineRule="auto"/>
              <w:jc w:val="center"/>
              <w:textAlignment w:val="baseline"/>
              <w:rPr>
                <w:rFonts w:ascii="华文中宋" w:hAnsi="华文中宋" w:eastAsia="华文中宋" w:cs="华文中宋"/>
                <w:b/>
                <w:szCs w:val="21"/>
              </w:rPr>
            </w:pPr>
            <w:r>
              <w:rPr>
                <w:rFonts w:hint="eastAsia" w:ascii="华文中宋" w:hAnsi="华文中宋" w:eastAsia="华文中宋" w:cs="华文中宋"/>
                <w:b/>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1282"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人员派驻</w:t>
            </w:r>
          </w:p>
        </w:tc>
        <w:tc>
          <w:tcPr>
            <w:tcW w:w="1089"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5</w:t>
            </w:r>
          </w:p>
        </w:tc>
        <w:tc>
          <w:tcPr>
            <w:tcW w:w="7235" w:type="dxa"/>
            <w:vAlign w:val="center"/>
          </w:tcPr>
          <w:p>
            <w:pPr>
              <w:spacing w:line="520" w:lineRule="exact"/>
              <w:jc w:val="center"/>
              <w:rPr>
                <w:rFonts w:ascii="华文中宋" w:hAnsi="华文中宋" w:eastAsia="华文中宋" w:cs="华文中宋"/>
                <w:szCs w:val="21"/>
              </w:rPr>
            </w:pPr>
            <w:r>
              <w:rPr>
                <w:rFonts w:hint="eastAsia" w:ascii="华文中宋" w:hAnsi="华文中宋" w:eastAsia="华文中宋" w:cs="华文中宋"/>
                <w:szCs w:val="21"/>
              </w:rPr>
              <w:t>派驻现场的工程技术管理人员的专业配置是否合理</w:t>
            </w:r>
          </w:p>
        </w:tc>
        <w:tc>
          <w:tcPr>
            <w:tcW w:w="694" w:type="dxa"/>
            <w:vAlign w:val="center"/>
          </w:tcPr>
          <w:p>
            <w:pPr>
              <w:spacing w:line="288" w:lineRule="auto"/>
              <w:rPr>
                <w:rFonts w:ascii="华文中宋" w:hAnsi="华文中宋" w:eastAsia="华文中宋"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1282"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施工现场</w:t>
            </w:r>
          </w:p>
        </w:tc>
        <w:tc>
          <w:tcPr>
            <w:tcW w:w="1089"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5</w:t>
            </w:r>
          </w:p>
        </w:tc>
        <w:tc>
          <w:tcPr>
            <w:tcW w:w="7235" w:type="dxa"/>
            <w:vAlign w:val="center"/>
          </w:tcPr>
          <w:p>
            <w:pPr>
              <w:spacing w:line="520" w:lineRule="exact"/>
              <w:jc w:val="center"/>
              <w:rPr>
                <w:rFonts w:ascii="华文中宋" w:hAnsi="华文中宋" w:eastAsia="华文中宋" w:cs="华文中宋"/>
                <w:szCs w:val="21"/>
              </w:rPr>
            </w:pPr>
            <w:r>
              <w:rPr>
                <w:rFonts w:hint="eastAsia" w:ascii="华文中宋" w:hAnsi="华文中宋" w:eastAsia="华文中宋" w:cs="华文中宋"/>
                <w:szCs w:val="21"/>
              </w:rPr>
              <w:t>施工现场总平布置的合理性</w:t>
            </w:r>
          </w:p>
        </w:tc>
        <w:tc>
          <w:tcPr>
            <w:tcW w:w="694" w:type="dxa"/>
            <w:vAlign w:val="center"/>
          </w:tcPr>
          <w:p>
            <w:pPr>
              <w:spacing w:line="288" w:lineRule="auto"/>
              <w:rPr>
                <w:rFonts w:ascii="华文中宋" w:hAnsi="华文中宋" w:eastAsia="华文中宋"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1282"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施工计划</w:t>
            </w:r>
          </w:p>
        </w:tc>
        <w:tc>
          <w:tcPr>
            <w:tcW w:w="1089"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5</w:t>
            </w:r>
          </w:p>
        </w:tc>
        <w:tc>
          <w:tcPr>
            <w:tcW w:w="7235" w:type="dxa"/>
            <w:vAlign w:val="center"/>
          </w:tcPr>
          <w:p>
            <w:pPr>
              <w:spacing w:line="520" w:lineRule="exact"/>
              <w:jc w:val="center"/>
              <w:rPr>
                <w:rFonts w:ascii="华文中宋" w:hAnsi="华文中宋" w:eastAsia="华文中宋" w:cs="华文中宋"/>
                <w:szCs w:val="21"/>
              </w:rPr>
            </w:pPr>
            <w:r>
              <w:rPr>
                <w:rFonts w:hint="eastAsia" w:ascii="华文中宋" w:hAnsi="华文中宋" w:eastAsia="华文中宋" w:cs="华文中宋"/>
                <w:szCs w:val="21"/>
              </w:rPr>
              <w:t>施工进度网络计划、关键节点和线路的保证措施是否具有针对性和可行性，各专业工种的配置和劳动力的投入是否能满足工程的需要</w:t>
            </w:r>
          </w:p>
        </w:tc>
        <w:tc>
          <w:tcPr>
            <w:tcW w:w="694" w:type="dxa"/>
            <w:vAlign w:val="center"/>
          </w:tcPr>
          <w:p>
            <w:pPr>
              <w:spacing w:line="288" w:lineRule="auto"/>
              <w:rPr>
                <w:rFonts w:ascii="华文中宋" w:hAnsi="华文中宋" w:eastAsia="华文中宋"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1282"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施工措施</w:t>
            </w:r>
          </w:p>
        </w:tc>
        <w:tc>
          <w:tcPr>
            <w:tcW w:w="1089"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5</w:t>
            </w:r>
          </w:p>
        </w:tc>
        <w:tc>
          <w:tcPr>
            <w:tcW w:w="7235" w:type="dxa"/>
            <w:vAlign w:val="center"/>
          </w:tcPr>
          <w:p>
            <w:pPr>
              <w:spacing w:line="520" w:lineRule="exact"/>
              <w:jc w:val="center"/>
              <w:rPr>
                <w:rFonts w:ascii="华文中宋" w:hAnsi="华文中宋" w:eastAsia="华文中宋" w:cs="华文中宋"/>
                <w:szCs w:val="21"/>
              </w:rPr>
            </w:pPr>
            <w:r>
              <w:rPr>
                <w:rFonts w:hint="eastAsia" w:ascii="华文中宋" w:hAnsi="华文中宋" w:eastAsia="华文中宋" w:cs="华文中宋"/>
                <w:szCs w:val="21"/>
              </w:rPr>
              <w:t>工程关键部位的施工方案及保证措施是否具有针对性、科学合理</w:t>
            </w:r>
          </w:p>
        </w:tc>
        <w:tc>
          <w:tcPr>
            <w:tcW w:w="694" w:type="dxa"/>
            <w:vAlign w:val="center"/>
          </w:tcPr>
          <w:p>
            <w:pPr>
              <w:spacing w:line="288" w:lineRule="auto"/>
              <w:rPr>
                <w:rFonts w:ascii="华文中宋" w:hAnsi="华文中宋" w:eastAsia="华文中宋"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jc w:val="center"/>
        </w:trPr>
        <w:tc>
          <w:tcPr>
            <w:tcW w:w="1282" w:type="dxa"/>
            <w:vMerge w:val="restart"/>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bCs/>
                <w:spacing w:val="-6"/>
                <w:szCs w:val="21"/>
              </w:rPr>
              <w:t>业绩及售后服务承诺</w:t>
            </w:r>
          </w:p>
        </w:tc>
        <w:tc>
          <w:tcPr>
            <w:tcW w:w="1089"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10</w:t>
            </w:r>
          </w:p>
        </w:tc>
        <w:tc>
          <w:tcPr>
            <w:tcW w:w="7235" w:type="dxa"/>
            <w:vAlign w:val="center"/>
          </w:tcPr>
          <w:p>
            <w:pPr>
              <w:spacing w:line="520" w:lineRule="exact"/>
              <w:jc w:val="center"/>
              <w:rPr>
                <w:rFonts w:ascii="华文中宋" w:hAnsi="华文中宋" w:eastAsia="华文中宋" w:cs="华文中宋"/>
                <w:szCs w:val="21"/>
              </w:rPr>
            </w:pPr>
            <w:r>
              <w:rPr>
                <w:rFonts w:hint="eastAsia" w:ascii="华文中宋" w:hAnsi="华文中宋" w:eastAsia="华文中宋" w:cs="华文中宋"/>
                <w:szCs w:val="21"/>
              </w:rPr>
              <w:t>自2015年1月1日以来是否具有医院消防工程改造等类似项目的业绩，每个得2分，加满为止。</w:t>
            </w:r>
          </w:p>
        </w:tc>
        <w:tc>
          <w:tcPr>
            <w:tcW w:w="694" w:type="dxa"/>
            <w:vAlign w:val="center"/>
          </w:tcPr>
          <w:p>
            <w:pPr>
              <w:spacing w:line="288" w:lineRule="auto"/>
              <w:rPr>
                <w:rFonts w:ascii="华文中宋" w:hAnsi="华文中宋" w:eastAsia="华文中宋"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282" w:type="dxa"/>
            <w:vMerge w:val="continue"/>
            <w:vAlign w:val="center"/>
          </w:tcPr>
          <w:p>
            <w:pPr>
              <w:spacing w:line="288" w:lineRule="auto"/>
              <w:jc w:val="center"/>
              <w:rPr>
                <w:rFonts w:ascii="华文中宋" w:hAnsi="华文中宋" w:eastAsia="华文中宋" w:cs="华文中宋"/>
                <w:bCs/>
                <w:spacing w:val="-6"/>
                <w:szCs w:val="21"/>
              </w:rPr>
            </w:pPr>
          </w:p>
        </w:tc>
        <w:tc>
          <w:tcPr>
            <w:tcW w:w="1089"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2</w:t>
            </w:r>
          </w:p>
        </w:tc>
        <w:tc>
          <w:tcPr>
            <w:tcW w:w="7235" w:type="dxa"/>
            <w:vAlign w:val="center"/>
          </w:tcPr>
          <w:p>
            <w:pPr>
              <w:spacing w:line="520" w:lineRule="exact"/>
              <w:jc w:val="center"/>
              <w:rPr>
                <w:rFonts w:ascii="华文中宋" w:hAnsi="华文中宋" w:eastAsia="华文中宋" w:cs="华文中宋"/>
                <w:szCs w:val="21"/>
              </w:rPr>
            </w:pPr>
            <w:r>
              <w:rPr>
                <w:rFonts w:hint="eastAsia" w:ascii="华文中宋" w:hAnsi="华文中宋" w:eastAsia="华文中宋" w:cs="华文中宋"/>
                <w:szCs w:val="21"/>
              </w:rPr>
              <w:t>投标人的资质信誉、知名度、市场形象、用户反馈等情况的综合评价</w:t>
            </w:r>
          </w:p>
        </w:tc>
        <w:tc>
          <w:tcPr>
            <w:tcW w:w="694" w:type="dxa"/>
            <w:vAlign w:val="center"/>
          </w:tcPr>
          <w:p>
            <w:pPr>
              <w:spacing w:line="288" w:lineRule="auto"/>
              <w:rPr>
                <w:rFonts w:ascii="华文中宋" w:hAnsi="华文中宋" w:eastAsia="华文中宋"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282" w:type="dxa"/>
            <w:vMerge w:val="continue"/>
            <w:vAlign w:val="center"/>
          </w:tcPr>
          <w:p>
            <w:pPr>
              <w:spacing w:line="288" w:lineRule="auto"/>
              <w:jc w:val="center"/>
              <w:rPr>
                <w:rFonts w:ascii="华文中宋" w:hAnsi="华文中宋" w:eastAsia="华文中宋" w:cs="华文中宋"/>
                <w:bCs/>
                <w:spacing w:val="-6"/>
                <w:szCs w:val="21"/>
              </w:rPr>
            </w:pPr>
          </w:p>
        </w:tc>
        <w:tc>
          <w:tcPr>
            <w:tcW w:w="1089"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8</w:t>
            </w:r>
          </w:p>
        </w:tc>
        <w:tc>
          <w:tcPr>
            <w:tcW w:w="7235" w:type="dxa"/>
            <w:vAlign w:val="center"/>
          </w:tcPr>
          <w:p>
            <w:pPr>
              <w:spacing w:line="520" w:lineRule="exact"/>
              <w:jc w:val="center"/>
              <w:rPr>
                <w:rFonts w:ascii="华文中宋" w:hAnsi="华文中宋" w:eastAsia="华文中宋" w:cs="华文中宋"/>
                <w:szCs w:val="21"/>
              </w:rPr>
            </w:pPr>
            <w:r>
              <w:rPr>
                <w:rFonts w:hint="eastAsia" w:ascii="华文中宋" w:hAnsi="华文中宋" w:eastAsia="华文中宋" w:cs="华文中宋"/>
                <w:szCs w:val="21"/>
              </w:rPr>
              <w:t>售后服务承诺</w:t>
            </w:r>
          </w:p>
        </w:tc>
        <w:tc>
          <w:tcPr>
            <w:tcW w:w="694" w:type="dxa"/>
            <w:vAlign w:val="center"/>
          </w:tcPr>
          <w:p>
            <w:pPr>
              <w:spacing w:line="288" w:lineRule="auto"/>
              <w:rPr>
                <w:rFonts w:ascii="华文中宋" w:hAnsi="华文中宋" w:eastAsia="华文中宋"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9606" w:type="dxa"/>
            <w:gridSpan w:val="3"/>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 xml:space="preserve">      总分（40分）</w:t>
            </w:r>
          </w:p>
        </w:tc>
        <w:tc>
          <w:tcPr>
            <w:tcW w:w="694" w:type="dxa"/>
            <w:vAlign w:val="center"/>
          </w:tcPr>
          <w:p>
            <w:pPr>
              <w:spacing w:line="288" w:lineRule="auto"/>
              <w:rPr>
                <w:rFonts w:ascii="华文中宋" w:hAnsi="华文中宋" w:eastAsia="华文中宋" w:cs="华文中宋"/>
                <w:szCs w:val="21"/>
              </w:rPr>
            </w:pPr>
          </w:p>
        </w:tc>
      </w:tr>
    </w:tbl>
    <w:p>
      <w:pPr>
        <w:spacing w:line="520" w:lineRule="exact"/>
        <w:rPr>
          <w:rFonts w:ascii="华文中宋" w:hAnsi="华文中宋" w:eastAsia="华文中宋" w:cs="华文中宋"/>
          <w:szCs w:val="21"/>
        </w:rPr>
      </w:pPr>
    </w:p>
    <w:p>
      <w:pPr>
        <w:pStyle w:val="3"/>
        <w:tabs>
          <w:tab w:val="left" w:pos="0"/>
        </w:tabs>
        <w:wordWrap w:val="0"/>
        <w:spacing w:after="0" w:line="440" w:lineRule="exact"/>
        <w:ind w:left="0" w:leftChars="0"/>
        <w:rPr>
          <w:rFonts w:ascii="华文细黑" w:hAnsi="华文细黑" w:eastAsia="华文细黑" w:cs="华文细黑"/>
          <w:sz w:val="24"/>
          <w:szCs w:val="24"/>
        </w:rPr>
      </w:pPr>
    </w:p>
    <w:p/>
    <w:sectPr>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2"/>
      <w:rPr>
        <w:rStyle w:val="7"/>
      </w:rPr>
    </w:pPr>
    <w:r>
      <w:fldChar w:fldCharType="begin"/>
    </w:r>
    <w:r>
      <w:rPr>
        <w:rStyle w:val="7"/>
      </w:rPr>
      <w:instrText xml:space="preserve">PAGE  </w:instrTex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rPr>
        <w:rStyle w:val="7"/>
      </w:rPr>
      <w:instrText xml:space="preserve"> PAGE </w:instrText>
    </w:r>
    <w:r>
      <w:fldChar w:fldCharType="separate"/>
    </w:r>
    <w:r>
      <w:rPr>
        <w:rStyle w:val="7"/>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1038C"/>
    <w:rsid w:val="00072540"/>
    <w:rsid w:val="00396DEF"/>
    <w:rsid w:val="003E400D"/>
    <w:rsid w:val="00463E18"/>
    <w:rsid w:val="004F27CD"/>
    <w:rsid w:val="007A567D"/>
    <w:rsid w:val="00B91E72"/>
    <w:rsid w:val="00CB50F7"/>
    <w:rsid w:val="0A8E2612"/>
    <w:rsid w:val="748A1C0C"/>
    <w:rsid w:val="76C32423"/>
    <w:rsid w:val="79910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5">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930</Words>
  <Characters>5303</Characters>
  <Lines>44</Lines>
  <Paragraphs>12</Paragraphs>
  <TotalTime>10</TotalTime>
  <ScaleCrop>false</ScaleCrop>
  <LinksUpToDate>false</LinksUpToDate>
  <CharactersWithSpaces>6221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2018-04-28T00:27:00Z</dcterms:created>
  <dc:creator>Hami猫不迷糊</dc:creator>
  <cp:lastModifiedBy>Hami猫不迷糊</cp:lastModifiedBy>
  <dcterms:modified xsi:type="dcterms:W3CDTF">2018-05-02T06:24:50Z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