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cs="宋体"/>
          <w:sz w:val="84"/>
          <w:lang w:eastAsia="zh-CN"/>
          <w14:shadow w14:blurRad="50800" w14:dist="38100" w14:dir="2700000" w14:sx="100000" w14:sy="100000" w14:kx="0" w14:ky="0" w14:algn="tl">
            <w14:srgbClr w14:val="000000">
              <w14:alpha w14:val="60000"/>
            </w14:srgbClr>
          </w14:shadow>
        </w:rPr>
      </w:pPr>
    </w:p>
    <w:p>
      <w:pPr>
        <w:jc w:val="center"/>
        <w:rPr>
          <w:rFonts w:hint="eastAsia" w:ascii="宋体" w:hAnsi="宋体" w:cs="宋体"/>
          <w:sz w:val="84"/>
          <w:lang w:eastAsia="zh-CN"/>
          <w14:shadow w14:blurRad="50800" w14:dist="38100" w14:dir="2700000" w14:sx="100000" w14:sy="100000" w14:kx="0" w14:ky="0" w14:algn="tl">
            <w14:srgbClr w14:val="000000">
              <w14:alpha w14:val="60000"/>
            </w14:srgbClr>
          </w14:shadow>
        </w:rPr>
      </w:pPr>
    </w:p>
    <w:p>
      <w:pPr>
        <w:jc w:val="center"/>
        <w:rPr>
          <w:rFonts w:hint="eastAsia" w:ascii="宋体" w:hAnsi="宋体" w:eastAsia="宋体" w:cs="宋体"/>
          <w:color w:val="auto"/>
          <w:sz w:val="84"/>
          <w14:shadow w14:blurRad="50800" w14:dist="38100" w14:dir="2700000" w14:sx="100000" w14:sy="100000" w14:kx="0" w14:ky="0" w14:algn="tl">
            <w14:srgbClr w14:val="000000">
              <w14:alpha w14:val="60000"/>
            </w14:srgbClr>
          </w14:shadow>
        </w:rPr>
      </w:pPr>
      <w:r>
        <w:rPr>
          <w:rFonts w:hint="eastAsia" w:ascii="宋体" w:hAnsi="宋体" w:cs="宋体"/>
          <w:color w:val="auto"/>
          <w:sz w:val="84"/>
          <w:lang w:eastAsia="zh-CN"/>
          <w14:shadow w14:blurRad="50800" w14:dist="38100" w14:dir="2700000" w14:sx="100000" w14:sy="100000" w14:kx="0" w14:ky="0" w14:algn="tl">
            <w14:srgbClr w14:val="000000">
              <w14:alpha w14:val="60000"/>
            </w14:srgbClr>
          </w14:shadow>
        </w:rPr>
        <w:t>招</w:t>
      </w:r>
      <w:r>
        <w:rPr>
          <w:rFonts w:hint="eastAsia" w:ascii="宋体" w:hAnsi="宋体" w:eastAsia="宋体" w:cs="宋体"/>
          <w:color w:val="auto"/>
          <w:sz w:val="84"/>
          <w14:shadow w14:blurRad="50800" w14:dist="38100" w14:dir="2700000" w14:sx="100000" w14:sy="100000" w14:kx="0" w14:ky="0" w14:algn="tl">
            <w14:srgbClr w14:val="000000">
              <w14:alpha w14:val="60000"/>
            </w14:srgbClr>
          </w14:shadow>
        </w:rPr>
        <w:t xml:space="preserve"> 标 文 件</w:t>
      </w:r>
    </w:p>
    <w:p>
      <w:pPr>
        <w:ind w:firstLine="600"/>
        <w:rPr>
          <w:rFonts w:hint="eastAsia" w:ascii="宋体" w:hAnsi="宋体" w:eastAsia="宋体" w:cs="宋体"/>
          <w:color w:val="auto"/>
          <w:sz w:val="32"/>
        </w:rPr>
      </w:pPr>
    </w:p>
    <w:p>
      <w:pPr>
        <w:ind w:firstLine="600"/>
        <w:rPr>
          <w:rFonts w:hint="eastAsia" w:ascii="宋体" w:hAnsi="宋体" w:eastAsia="宋体" w:cs="宋体"/>
          <w:color w:val="auto"/>
          <w:sz w:val="32"/>
        </w:rPr>
      </w:pPr>
    </w:p>
    <w:p>
      <w:pPr>
        <w:rPr>
          <w:rFonts w:hint="eastAsia" w:ascii="宋体" w:hAnsi="宋体" w:eastAsia="宋体" w:cs="宋体"/>
          <w:color w:val="auto"/>
          <w:sz w:val="48"/>
          <w:u w:val="single"/>
          <w14:shadow w14:blurRad="50800" w14:dist="38100" w14:dir="2700000" w14:sx="100000" w14:sy="100000" w14:kx="0" w14:ky="0" w14:algn="tl">
            <w14:srgbClr w14:val="000000">
              <w14:alpha w14:val="60000"/>
            </w14:srgbClr>
          </w14:shadow>
        </w:rPr>
      </w:pPr>
    </w:p>
    <w:p>
      <w:pPr>
        <w:rPr>
          <w:rFonts w:hint="eastAsia" w:ascii="宋体" w:hAnsi="宋体" w:eastAsia="宋体" w:cs="宋体"/>
          <w:color w:val="auto"/>
          <w:sz w:val="48"/>
          <w:u w:val="single"/>
          <w14:shadow w14:blurRad="50800" w14:dist="38100" w14:dir="2700000" w14:sx="100000" w14:sy="100000" w14:kx="0" w14:ky="0" w14:algn="tl">
            <w14:srgbClr w14:val="000000">
              <w14:alpha w14:val="60000"/>
            </w14:srgbClr>
          </w14:shadow>
        </w:rPr>
      </w:pPr>
    </w:p>
    <w:p>
      <w:pPr>
        <w:jc w:val="center"/>
        <w:rPr>
          <w:rFonts w:hint="eastAsia" w:ascii="宋体" w:hAnsi="宋体" w:eastAsia="宋体" w:cs="宋体"/>
          <w:color w:val="auto"/>
          <w:sz w:val="32"/>
          <w14:shadow w14:blurRad="50800" w14:dist="38100" w14:dir="2700000" w14:sx="100000" w14:sy="100000" w14:kx="0" w14:ky="0" w14:algn="tl">
            <w14:srgbClr w14:val="000000">
              <w14:alpha w14:val="60000"/>
            </w14:srgbClr>
          </w14:shadow>
        </w:rPr>
      </w:pPr>
      <w:r>
        <w:rPr>
          <w:rFonts w:hint="eastAsia" w:ascii="宋体" w:hAnsi="宋体" w:cs="宋体"/>
          <w:color w:val="auto"/>
          <w:sz w:val="48"/>
          <w:u w:val="single"/>
          <w:lang w:eastAsia="zh-CN"/>
          <w14:shadow w14:blurRad="50800" w14:dist="38100" w14:dir="2700000" w14:sx="100000" w14:sy="100000" w14:kx="0" w14:ky="0" w14:algn="tl">
            <w14:srgbClr w14:val="000000">
              <w14:alpha w14:val="60000"/>
            </w14:srgbClr>
          </w14:shadow>
        </w:rPr>
        <w:t>浙江省肿瘤医院景观花箱</w:t>
      </w:r>
      <w:r>
        <w:rPr>
          <w:rFonts w:hint="eastAsia" w:ascii="宋体" w:hAnsi="宋体" w:cs="宋体"/>
          <w:color w:val="auto"/>
          <w:sz w:val="48"/>
          <w:u w:val="single"/>
          <w:lang w:val="en-US" w:eastAsia="zh-CN"/>
          <w14:shadow w14:blurRad="50800" w14:dist="38100" w14:dir="2700000" w14:sx="100000" w14:sy="100000" w14:kx="0" w14:ky="0" w14:algn="tl">
            <w14:srgbClr w14:val="000000">
              <w14:alpha w14:val="60000"/>
            </w14:srgbClr>
          </w14:shadow>
        </w:rPr>
        <w:t>采购</w:t>
      </w:r>
      <w:r>
        <w:rPr>
          <w:rFonts w:hint="eastAsia" w:ascii="宋体" w:hAnsi="宋体" w:cs="宋体"/>
          <w:color w:val="auto"/>
          <w:sz w:val="48"/>
          <w:u w:val="single"/>
          <w:lang w:eastAsia="zh-CN"/>
          <w14:shadow w14:blurRad="50800" w14:dist="38100" w14:dir="2700000" w14:sx="100000" w14:sy="100000" w14:kx="0" w14:ky="0" w14:algn="tl">
            <w14:srgbClr w14:val="000000">
              <w14:alpha w14:val="60000"/>
            </w14:srgbClr>
          </w14:shadow>
        </w:rPr>
        <w:t>项目</w:t>
      </w:r>
    </w:p>
    <w:p>
      <w:pPr>
        <w:ind w:right="5525"/>
        <w:rPr>
          <w:rFonts w:hint="eastAsia" w:ascii="宋体" w:hAnsi="宋体" w:eastAsia="宋体" w:cs="宋体"/>
          <w:color w:val="auto"/>
          <w:sz w:val="32"/>
          <w14:shadow w14:blurRad="50800" w14:dist="38100" w14:dir="2700000" w14:sx="100000" w14:sy="100000" w14:kx="0" w14:ky="0" w14:algn="tl">
            <w14:srgbClr w14:val="000000">
              <w14:alpha w14:val="60000"/>
            </w14:srgbClr>
          </w14:shadow>
        </w:rPr>
      </w:pPr>
    </w:p>
    <w:p>
      <w:pPr>
        <w:spacing w:before="240"/>
        <w:ind w:firstLine="600"/>
        <w:rPr>
          <w:rFonts w:hint="eastAsia" w:ascii="宋体" w:hAnsi="宋体" w:eastAsia="宋体" w:cs="宋体"/>
          <w:color w:val="auto"/>
          <w14:shadow w14:blurRad="50800" w14:dist="38100" w14:dir="2700000" w14:sx="100000" w14:sy="100000" w14:kx="0" w14:ky="0" w14:algn="tl">
            <w14:srgbClr w14:val="000000">
              <w14:alpha w14:val="60000"/>
            </w14:srgbClr>
          </w14:shadow>
        </w:rPr>
      </w:pPr>
    </w:p>
    <w:p>
      <w:pPr>
        <w:spacing w:before="240"/>
        <w:ind w:firstLine="600"/>
        <w:rPr>
          <w:rFonts w:hint="eastAsia" w:ascii="宋体" w:hAnsi="宋体" w:eastAsia="宋体" w:cs="宋体"/>
          <w:color w:val="auto"/>
          <w14:shadow w14:blurRad="50800" w14:dist="38100" w14:dir="2700000" w14:sx="100000" w14:sy="100000" w14:kx="0" w14:ky="0" w14:algn="tl">
            <w14:srgbClr w14:val="000000">
              <w14:alpha w14:val="60000"/>
            </w14:srgbClr>
          </w14:shadow>
        </w:rPr>
      </w:pPr>
    </w:p>
    <w:p>
      <w:pPr>
        <w:spacing w:before="240"/>
        <w:rPr>
          <w:rFonts w:hint="eastAsia" w:ascii="宋体" w:hAnsi="宋体" w:eastAsia="宋体" w:cs="宋体"/>
          <w:color w:val="auto"/>
          <w14:shadow w14:blurRad="50800" w14:dist="38100" w14:dir="2700000" w14:sx="100000" w14:sy="100000" w14:kx="0" w14:ky="0" w14:algn="tl">
            <w14:srgbClr w14:val="000000">
              <w14:alpha w14:val="60000"/>
            </w14:srgbClr>
          </w14:shadow>
        </w:rPr>
      </w:pPr>
    </w:p>
    <w:p>
      <w:pPr>
        <w:spacing w:before="240"/>
        <w:ind w:firstLine="600"/>
        <w:rPr>
          <w:rFonts w:hint="eastAsia" w:ascii="宋体" w:hAnsi="宋体" w:eastAsia="宋体" w:cs="宋体"/>
          <w:color w:val="auto"/>
          <w14:shadow w14:blurRad="50800" w14:dist="38100" w14:dir="2700000" w14:sx="100000" w14:sy="100000" w14:kx="0" w14:ky="0" w14:algn="tl">
            <w14:srgbClr w14:val="000000">
              <w14:alpha w14:val="60000"/>
            </w14:srgbClr>
          </w14:shadow>
        </w:rPr>
      </w:pPr>
    </w:p>
    <w:p>
      <w:pPr>
        <w:jc w:val="center"/>
        <w:rPr>
          <w:rFonts w:hint="eastAsia" w:ascii="宋体" w:hAnsi="宋体" w:eastAsia="宋体" w:cs="宋体"/>
          <w:color w:val="auto"/>
          <w:sz w:val="32"/>
          <w:lang w:eastAsia="zh-CN"/>
          <w14:shadow w14:blurRad="50800" w14:dist="38100" w14:dir="2700000" w14:sx="100000" w14:sy="100000" w14:kx="0" w14:ky="0" w14:algn="tl">
            <w14:srgbClr w14:val="000000">
              <w14:alpha w14:val="60000"/>
            </w14:srgbClr>
          </w14:shadow>
        </w:rPr>
      </w:pPr>
      <w:r>
        <w:rPr>
          <w:rFonts w:hint="eastAsia" w:ascii="宋体" w:hAnsi="宋体" w:eastAsia="宋体" w:cs="宋体"/>
          <w:color w:val="auto"/>
          <w:sz w:val="32"/>
          <w:lang w:eastAsia="zh-CN"/>
          <w14:shadow w14:blurRad="50800" w14:dist="38100" w14:dir="2700000" w14:sx="100000" w14:sy="100000" w14:kx="0" w14:ky="0" w14:algn="tl">
            <w14:srgbClr w14:val="000000">
              <w14:alpha w14:val="60000"/>
            </w14:srgbClr>
          </w14:shadow>
        </w:rPr>
        <w:t>浙江省肿瘤医院</w:t>
      </w:r>
    </w:p>
    <w:p>
      <w:pPr>
        <w:jc w:val="center"/>
        <w:rPr>
          <w:rFonts w:hint="eastAsia" w:ascii="宋体" w:hAnsi="宋体" w:eastAsia="宋体" w:cs="宋体"/>
          <w:color w:val="auto"/>
          <w:sz w:val="32"/>
          <w14:shadow w14:blurRad="50800" w14:dist="38100" w14:dir="2700000" w14:sx="100000" w14:sy="100000" w14:kx="0" w14:ky="0" w14:algn="tl">
            <w14:srgbClr w14:val="000000">
              <w14:alpha w14:val="60000"/>
            </w14:srgbClr>
          </w14:shadow>
        </w:rPr>
        <w:sectPr>
          <w:footerReference r:id="rId6" w:type="first"/>
          <w:headerReference r:id="rId3" w:type="default"/>
          <w:footerReference r:id="rId4" w:type="default"/>
          <w:footerReference r:id="rId5" w:type="even"/>
          <w:pgSz w:w="11907" w:h="16840"/>
          <w:pgMar w:top="1418" w:right="1418" w:bottom="1418" w:left="1701" w:header="851" w:footer="851" w:gutter="0"/>
          <w:pgBorders>
            <w:top w:val="none" w:sz="0" w:space="0"/>
            <w:left w:val="none" w:sz="0" w:space="0"/>
            <w:bottom w:val="none" w:sz="0" w:space="0"/>
            <w:right w:val="none" w:sz="0" w:space="0"/>
          </w:pgBorders>
          <w:cols w:space="720" w:num="1"/>
          <w:titlePg/>
          <w:docGrid w:type="lines" w:linePitch="286" w:charSpace="0"/>
        </w:sectPr>
      </w:pPr>
      <w:r>
        <w:rPr>
          <w:rFonts w:hint="eastAsia" w:ascii="宋体" w:hAnsi="宋体" w:eastAsia="宋体" w:cs="宋体"/>
          <w:color w:val="auto"/>
          <w:sz w:val="32"/>
          <w14:shadow w14:blurRad="50800" w14:dist="38100" w14:dir="2700000" w14:sx="100000" w14:sy="100000" w14:kx="0" w14:ky="0" w14:algn="tl">
            <w14:srgbClr w14:val="000000">
              <w14:alpha w14:val="60000"/>
            </w14:srgbClr>
          </w14:shadow>
        </w:rPr>
        <w:t>二○一</w:t>
      </w:r>
      <w:r>
        <w:rPr>
          <w:rFonts w:hint="eastAsia" w:ascii="宋体" w:hAnsi="宋体" w:cs="宋体"/>
          <w:color w:val="auto"/>
          <w:sz w:val="32"/>
          <w:lang w:val="en-US" w:eastAsia="zh-CN"/>
          <w14:shadow w14:blurRad="50800" w14:dist="38100" w14:dir="2700000" w14:sx="100000" w14:sy="100000" w14:kx="0" w14:ky="0" w14:algn="tl">
            <w14:srgbClr w14:val="000000">
              <w14:alpha w14:val="60000"/>
            </w14:srgbClr>
          </w14:shadow>
        </w:rPr>
        <w:t>八</w:t>
      </w:r>
      <w:r>
        <w:rPr>
          <w:rFonts w:hint="eastAsia" w:ascii="宋体" w:hAnsi="宋体" w:eastAsia="宋体" w:cs="宋体"/>
          <w:color w:val="auto"/>
          <w:sz w:val="32"/>
          <w14:shadow w14:blurRad="50800" w14:dist="38100" w14:dir="2700000" w14:sx="100000" w14:sy="100000" w14:kx="0" w14:ky="0" w14:algn="tl">
            <w14:srgbClr w14:val="000000">
              <w14:alpha w14:val="60000"/>
            </w14:srgbClr>
          </w14:shadow>
        </w:rPr>
        <w:t>年</w:t>
      </w:r>
      <w:r>
        <w:rPr>
          <w:rFonts w:hint="eastAsia" w:ascii="宋体" w:hAnsi="宋体" w:cs="宋体"/>
          <w:color w:val="auto"/>
          <w:sz w:val="32"/>
          <w:lang w:eastAsia="zh-CN"/>
          <w14:shadow w14:blurRad="50800" w14:dist="38100" w14:dir="2700000" w14:sx="100000" w14:sy="100000" w14:kx="0" w14:ky="0" w14:algn="tl">
            <w14:srgbClr w14:val="000000">
              <w14:alpha w14:val="60000"/>
            </w14:srgbClr>
          </w14:shadow>
        </w:rPr>
        <w:t>三</w:t>
      </w:r>
      <w:r>
        <w:rPr>
          <w:rFonts w:hint="eastAsia" w:ascii="宋体" w:hAnsi="宋体" w:eastAsia="宋体" w:cs="宋体"/>
          <w:color w:val="auto"/>
          <w:sz w:val="32"/>
          <w14:shadow w14:blurRad="50800" w14:dist="38100" w14:dir="2700000" w14:sx="100000" w14:sy="100000" w14:kx="0" w14:ky="0" w14:algn="tl">
            <w14:srgbClr w14:val="000000">
              <w14:alpha w14:val="60000"/>
            </w14:srgbClr>
          </w14:shadow>
        </w:rPr>
        <w:t>月</w:t>
      </w:r>
    </w:p>
    <w:p>
      <w:pPr>
        <w:pStyle w:val="3"/>
        <w:keepNext w:val="0"/>
        <w:keepLines w:val="0"/>
        <w:pageBreakBefore w:val="0"/>
        <w:kinsoku/>
        <w:overflowPunct/>
        <w:topLinePunct w:val="0"/>
        <w:autoSpaceDE/>
        <w:autoSpaceDN/>
        <w:bidi w:val="0"/>
        <w:adjustRightInd/>
        <w:snapToGrid/>
        <w:spacing w:before="0" w:beforeAutospacing="0" w:after="0" w:afterAutospacing="0" w:line="440" w:lineRule="exact"/>
        <w:ind w:left="360" w:right="0" w:rightChars="0" w:hanging="360" w:hangingChars="100"/>
        <w:jc w:val="center"/>
        <w:textAlignment w:val="auto"/>
        <w:outlineLvl w:val="9"/>
        <w:rPr>
          <w:rFonts w:hint="eastAsia" w:ascii="华文细黑" w:hAnsi="华文细黑" w:eastAsia="华文细黑" w:cs="华文细黑"/>
          <w:color w:val="auto"/>
          <w:sz w:val="24"/>
          <w:szCs w:val="24"/>
          <w:lang w:val="en-US" w:eastAsia="zh-CN"/>
        </w:rPr>
      </w:pPr>
      <w:r>
        <w:rPr>
          <w:rFonts w:hint="eastAsia" w:ascii="华文细黑" w:hAnsi="华文细黑" w:eastAsia="华文细黑" w:cs="华文细黑"/>
          <w:b/>
          <w:bCs/>
          <w:color w:val="auto"/>
          <w:sz w:val="36"/>
          <w:szCs w:val="36"/>
          <w:lang w:val="zh-CN"/>
        </w:rPr>
        <w:t>浙江省肿瘤医院</w:t>
      </w:r>
      <w:r>
        <w:rPr>
          <w:rFonts w:hint="eastAsia" w:ascii="华文细黑" w:hAnsi="华文细黑" w:eastAsia="华文细黑" w:cs="华文细黑"/>
          <w:b/>
          <w:bCs/>
          <w:color w:val="auto"/>
          <w:sz w:val="36"/>
          <w:szCs w:val="36"/>
          <w:lang w:val="en-US" w:eastAsia="zh-CN"/>
        </w:rPr>
        <w:t>景观花箱采购项目</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firstLine="480" w:firstLineChars="200"/>
        <w:jc w:val="both"/>
        <w:textAlignment w:val="auto"/>
        <w:outlineLvl w:val="9"/>
        <w:rPr>
          <w:rFonts w:hint="eastAsia" w:ascii="华文细黑" w:hAnsi="华文细黑" w:eastAsia="华文细黑" w:cs="华文细黑"/>
          <w:color w:val="auto"/>
          <w:sz w:val="24"/>
          <w:szCs w:val="24"/>
        </w:rPr>
      </w:pPr>
      <w:r>
        <w:rPr>
          <w:rFonts w:hint="eastAsia" w:ascii="华文细黑" w:hAnsi="华文细黑" w:eastAsia="华文细黑" w:cs="华文细黑"/>
          <w:color w:val="auto"/>
          <w:sz w:val="24"/>
          <w:szCs w:val="24"/>
        </w:rPr>
        <w:t>我院拟采取公开招标议价谈判方式，完成浙江省肿瘤医院</w:t>
      </w:r>
      <w:r>
        <w:rPr>
          <w:rFonts w:hint="eastAsia" w:ascii="华文细黑" w:hAnsi="华文细黑" w:eastAsia="华文细黑" w:cs="华文细黑"/>
          <w:color w:val="auto"/>
          <w:sz w:val="24"/>
          <w:szCs w:val="24"/>
          <w:lang w:val="en-US" w:eastAsia="zh-CN"/>
        </w:rPr>
        <w:t>景观花箱采购</w:t>
      </w:r>
      <w:r>
        <w:rPr>
          <w:rFonts w:hint="eastAsia" w:ascii="华文细黑" w:hAnsi="华文细黑" w:eastAsia="华文细黑" w:cs="华文细黑"/>
          <w:color w:val="auto"/>
          <w:sz w:val="24"/>
          <w:szCs w:val="24"/>
        </w:rPr>
        <w:t>项目招标，现将有关事项公告如下：</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jc w:val="both"/>
        <w:textAlignment w:val="auto"/>
        <w:outlineLvl w:val="9"/>
        <w:rPr>
          <w:rFonts w:hint="eastAsia" w:ascii="华文细黑" w:hAnsi="华文细黑" w:eastAsia="华文细黑" w:cs="华文细黑"/>
          <w:b/>
          <w:bCs/>
          <w:color w:val="auto"/>
          <w:sz w:val="24"/>
          <w:szCs w:val="24"/>
        </w:rPr>
      </w:pPr>
      <w:r>
        <w:rPr>
          <w:rFonts w:hint="eastAsia" w:ascii="华文细黑" w:hAnsi="华文细黑" w:eastAsia="华文细黑" w:cs="华文细黑"/>
          <w:b/>
          <w:bCs/>
          <w:color w:val="auto"/>
          <w:sz w:val="24"/>
          <w:szCs w:val="24"/>
        </w:rPr>
        <w:t>一、项目名称和</w:t>
      </w:r>
      <w:r>
        <w:rPr>
          <w:rFonts w:hint="eastAsia" w:ascii="华文细黑" w:hAnsi="华文细黑" w:eastAsia="华文细黑" w:cs="华文细黑"/>
          <w:b/>
          <w:bCs/>
          <w:color w:val="auto"/>
          <w:sz w:val="24"/>
          <w:szCs w:val="24"/>
          <w:lang w:val="en-US" w:eastAsia="zh-CN"/>
        </w:rPr>
        <w:t>质量保证</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jc w:val="both"/>
        <w:textAlignment w:val="auto"/>
        <w:outlineLvl w:val="9"/>
        <w:rPr>
          <w:rFonts w:hint="eastAsia" w:ascii="华文细黑" w:hAnsi="华文细黑" w:eastAsia="华文细黑" w:cs="华文细黑"/>
          <w:color w:val="auto"/>
          <w:sz w:val="24"/>
          <w:szCs w:val="24"/>
        </w:rPr>
      </w:pPr>
      <w:r>
        <w:rPr>
          <w:rFonts w:hint="eastAsia" w:ascii="华文细黑" w:hAnsi="华文细黑" w:eastAsia="华文细黑" w:cs="华文细黑"/>
          <w:color w:val="auto"/>
          <w:sz w:val="24"/>
          <w:szCs w:val="24"/>
        </w:rPr>
        <w:t>1. 项目名称：浙江省肿瘤医院</w:t>
      </w:r>
      <w:r>
        <w:rPr>
          <w:rFonts w:hint="eastAsia" w:ascii="华文细黑" w:hAnsi="华文细黑" w:eastAsia="华文细黑" w:cs="华文细黑"/>
          <w:color w:val="auto"/>
          <w:sz w:val="24"/>
          <w:szCs w:val="24"/>
          <w:lang w:val="en-US" w:eastAsia="zh-CN"/>
        </w:rPr>
        <w:t>景观花箱采购</w:t>
      </w:r>
      <w:r>
        <w:rPr>
          <w:rFonts w:hint="eastAsia" w:ascii="华文细黑" w:hAnsi="华文细黑" w:eastAsia="华文细黑" w:cs="华文细黑"/>
          <w:color w:val="auto"/>
          <w:sz w:val="24"/>
          <w:szCs w:val="24"/>
        </w:rPr>
        <w:t>项目。</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jc w:val="both"/>
        <w:textAlignment w:val="auto"/>
        <w:outlineLvl w:val="9"/>
        <w:rPr>
          <w:rFonts w:hint="eastAsia" w:ascii="华文细黑" w:hAnsi="华文细黑" w:eastAsia="华文细黑" w:cs="华文细黑"/>
          <w:color w:val="auto"/>
          <w:sz w:val="24"/>
          <w:szCs w:val="24"/>
          <w:lang w:val="en-US" w:eastAsia="zh-CN"/>
        </w:rPr>
      </w:pPr>
      <w:r>
        <w:rPr>
          <w:rFonts w:hint="eastAsia" w:ascii="华文细黑" w:hAnsi="华文细黑" w:eastAsia="华文细黑" w:cs="华文细黑"/>
          <w:color w:val="auto"/>
          <w:sz w:val="24"/>
          <w:szCs w:val="24"/>
        </w:rPr>
        <w:t xml:space="preserve">2. </w:t>
      </w:r>
      <w:r>
        <w:rPr>
          <w:rFonts w:hint="eastAsia" w:ascii="华文细黑" w:hAnsi="华文细黑" w:eastAsia="华文细黑" w:cs="华文细黑"/>
          <w:color w:val="auto"/>
          <w:sz w:val="24"/>
          <w:szCs w:val="24"/>
          <w:lang w:val="en-US" w:eastAsia="zh-CN"/>
        </w:rPr>
        <w:t>质量保证：</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jc w:val="both"/>
        <w:textAlignment w:val="auto"/>
        <w:outlineLvl w:val="9"/>
        <w:rPr>
          <w:rFonts w:hint="eastAsia" w:ascii="华文细黑" w:hAnsi="华文细黑" w:eastAsia="华文细黑" w:cs="华文细黑"/>
          <w:color w:val="auto"/>
          <w:sz w:val="24"/>
          <w:szCs w:val="24"/>
          <w:lang w:val="en-US" w:eastAsia="zh-CN"/>
        </w:rPr>
      </w:pPr>
      <w:r>
        <w:rPr>
          <w:rFonts w:hint="eastAsia" w:ascii="华文细黑" w:hAnsi="华文细黑" w:eastAsia="华文细黑" w:cs="华文细黑"/>
          <w:color w:val="auto"/>
          <w:sz w:val="24"/>
          <w:szCs w:val="24"/>
          <w:lang w:val="en-US" w:eastAsia="zh-CN"/>
        </w:rPr>
        <w:t>（1）所供货物是全新的、未使用过的货物，同时应保证货物的各项功能和技术指标达到投标文件和国家相关标准。</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jc w:val="both"/>
        <w:textAlignment w:val="auto"/>
        <w:outlineLvl w:val="9"/>
        <w:rPr>
          <w:rFonts w:hint="eastAsia" w:ascii="华文细黑" w:hAnsi="华文细黑" w:eastAsia="华文细黑" w:cs="华文细黑"/>
          <w:color w:val="auto"/>
          <w:sz w:val="24"/>
          <w:szCs w:val="24"/>
          <w:lang w:val="en-US" w:eastAsia="zh-CN"/>
        </w:rPr>
      </w:pPr>
      <w:r>
        <w:rPr>
          <w:rFonts w:hint="eastAsia" w:ascii="华文细黑" w:hAnsi="华文细黑" w:eastAsia="华文细黑" w:cs="华文细黑"/>
          <w:color w:val="auto"/>
          <w:sz w:val="24"/>
          <w:szCs w:val="24"/>
          <w:lang w:val="en-US" w:eastAsia="zh-CN"/>
        </w:rPr>
        <w:t>（2）货物在正确安装、正常使用和保养条件下，在建筑物使用寿命内的正常使用和运行。</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jc w:val="both"/>
        <w:textAlignment w:val="auto"/>
        <w:outlineLvl w:val="9"/>
        <w:rPr>
          <w:rFonts w:hint="eastAsia" w:ascii="华文细黑" w:hAnsi="华文细黑" w:eastAsia="华文细黑" w:cs="华文细黑"/>
          <w:color w:val="auto"/>
          <w:sz w:val="24"/>
          <w:szCs w:val="24"/>
          <w:lang w:val="en-US" w:eastAsia="zh-CN"/>
        </w:rPr>
      </w:pPr>
      <w:r>
        <w:rPr>
          <w:rFonts w:hint="eastAsia" w:ascii="华文细黑" w:hAnsi="华文细黑" w:eastAsia="华文细黑" w:cs="华文细黑"/>
          <w:color w:val="auto"/>
          <w:sz w:val="24"/>
          <w:szCs w:val="24"/>
          <w:lang w:val="en-US" w:eastAsia="zh-CN"/>
        </w:rPr>
        <w:t>（3）货物质保期不得少于24个月（含人工及配件维修）。</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jc w:val="both"/>
        <w:textAlignment w:val="auto"/>
        <w:outlineLvl w:val="9"/>
        <w:rPr>
          <w:rFonts w:hint="eastAsia" w:ascii="华文细黑" w:hAnsi="华文细黑" w:eastAsia="华文细黑" w:cs="华文细黑"/>
          <w:b/>
          <w:bCs/>
          <w:color w:val="auto"/>
          <w:sz w:val="24"/>
          <w:szCs w:val="24"/>
        </w:rPr>
      </w:pPr>
      <w:r>
        <w:rPr>
          <w:rFonts w:hint="eastAsia" w:ascii="华文细黑" w:hAnsi="华文细黑" w:eastAsia="华文细黑" w:cs="华文细黑"/>
          <w:b/>
          <w:bCs/>
          <w:color w:val="auto"/>
          <w:sz w:val="24"/>
          <w:szCs w:val="24"/>
        </w:rPr>
        <w:t>二、服务内容</w:t>
      </w:r>
    </w:p>
    <w:p>
      <w:pPr>
        <w:spacing w:line="400" w:lineRule="exact"/>
        <w:ind w:left="-426" w:right="-340" w:rightChars="-162" w:firstLine="480" w:firstLineChars="200"/>
        <w:rPr>
          <w:rFonts w:hint="eastAsia" w:ascii="华文细黑" w:hAnsi="华文细黑" w:eastAsia="华文细黑" w:cs="华文细黑"/>
          <w:b w:val="0"/>
          <w:bCs/>
          <w:color w:val="auto"/>
          <w:kern w:val="0"/>
          <w:sz w:val="24"/>
          <w:szCs w:val="24"/>
        </w:rPr>
      </w:pPr>
      <w:r>
        <w:rPr>
          <w:rFonts w:hint="eastAsia" w:ascii="华文细黑" w:hAnsi="华文细黑" w:eastAsia="华文细黑" w:cs="华文细黑"/>
          <w:b w:val="0"/>
          <w:bCs/>
          <w:color w:val="auto"/>
          <w:kern w:val="0"/>
          <w:sz w:val="24"/>
          <w:szCs w:val="24"/>
          <w:lang w:val="en-US" w:eastAsia="zh-CN"/>
        </w:rPr>
        <w:t>1.</w:t>
      </w:r>
      <w:r>
        <w:rPr>
          <w:rFonts w:hint="eastAsia" w:ascii="华文细黑" w:hAnsi="华文细黑" w:eastAsia="华文细黑" w:cs="华文细黑"/>
          <w:b w:val="0"/>
          <w:bCs/>
          <w:color w:val="auto"/>
          <w:kern w:val="0"/>
          <w:sz w:val="24"/>
          <w:szCs w:val="24"/>
        </w:rPr>
        <w:t>货物（品牌、规格、厂家、产地）、服务名称、数量、单价及合同分项价格、总价：</w:t>
      </w:r>
    </w:p>
    <w:p>
      <w:pPr>
        <w:spacing w:line="400" w:lineRule="exact"/>
        <w:ind w:left="-426" w:right="-340" w:rightChars="-162" w:firstLine="480" w:firstLineChars="200"/>
        <w:rPr>
          <w:rFonts w:hint="eastAsia" w:ascii="华文细黑" w:hAnsi="华文细黑" w:eastAsia="华文细黑" w:cs="华文细黑"/>
          <w:b w:val="0"/>
          <w:bCs/>
          <w:color w:val="auto"/>
          <w:kern w:val="0"/>
          <w:sz w:val="24"/>
          <w:szCs w:val="24"/>
        </w:rPr>
      </w:pPr>
    </w:p>
    <w:p>
      <w:pPr>
        <w:spacing w:line="400" w:lineRule="exact"/>
        <w:ind w:left="-426" w:right="-340" w:rightChars="-162" w:firstLine="480" w:firstLineChars="200"/>
        <w:rPr>
          <w:rFonts w:hint="eastAsia" w:ascii="华文细黑" w:hAnsi="华文细黑" w:eastAsia="华文细黑" w:cs="华文细黑"/>
          <w:b w:val="0"/>
          <w:bCs/>
          <w:color w:val="auto"/>
          <w:kern w:val="0"/>
          <w:sz w:val="24"/>
          <w:szCs w:val="24"/>
        </w:rPr>
      </w:pPr>
    </w:p>
    <w:p>
      <w:pPr>
        <w:spacing w:line="400" w:lineRule="exact"/>
        <w:ind w:left="-426" w:right="-340" w:rightChars="-162" w:firstLine="480" w:firstLineChars="200"/>
        <w:rPr>
          <w:rFonts w:hint="eastAsia" w:ascii="华文细黑" w:hAnsi="华文细黑" w:eastAsia="华文细黑" w:cs="华文细黑"/>
          <w:b w:val="0"/>
          <w:bCs/>
          <w:color w:val="auto"/>
          <w:kern w:val="0"/>
          <w:sz w:val="24"/>
          <w:szCs w:val="24"/>
        </w:rPr>
      </w:pPr>
    </w:p>
    <w:p>
      <w:pPr>
        <w:spacing w:line="400" w:lineRule="exact"/>
        <w:ind w:left="-426" w:right="-340" w:rightChars="-162" w:firstLine="480" w:firstLineChars="200"/>
        <w:rPr>
          <w:rFonts w:hint="eastAsia" w:ascii="华文细黑" w:hAnsi="华文细黑" w:eastAsia="华文细黑" w:cs="华文细黑"/>
          <w:b w:val="0"/>
          <w:bCs/>
          <w:color w:val="auto"/>
          <w:kern w:val="0"/>
          <w:sz w:val="24"/>
          <w:szCs w:val="24"/>
        </w:rPr>
      </w:pPr>
    </w:p>
    <w:p>
      <w:pPr>
        <w:spacing w:line="400" w:lineRule="exact"/>
        <w:ind w:left="-426" w:right="-340" w:rightChars="-162" w:firstLine="480" w:firstLineChars="200"/>
        <w:rPr>
          <w:rFonts w:hint="eastAsia" w:ascii="华文细黑" w:hAnsi="华文细黑" w:eastAsia="华文细黑" w:cs="华文细黑"/>
          <w:b w:val="0"/>
          <w:bCs/>
          <w:color w:val="auto"/>
          <w:kern w:val="0"/>
          <w:sz w:val="24"/>
          <w:szCs w:val="24"/>
        </w:rPr>
      </w:pPr>
    </w:p>
    <w:p>
      <w:pPr>
        <w:spacing w:line="400" w:lineRule="exact"/>
        <w:ind w:left="-426" w:right="-340" w:rightChars="-162" w:firstLine="480" w:firstLineChars="200"/>
        <w:rPr>
          <w:rFonts w:hint="eastAsia" w:ascii="华文细黑" w:hAnsi="华文细黑" w:eastAsia="华文细黑" w:cs="华文细黑"/>
          <w:b w:val="0"/>
          <w:bCs/>
          <w:color w:val="auto"/>
          <w:kern w:val="0"/>
          <w:sz w:val="24"/>
          <w:szCs w:val="24"/>
        </w:rPr>
      </w:pPr>
    </w:p>
    <w:p>
      <w:pPr>
        <w:spacing w:line="400" w:lineRule="exact"/>
        <w:ind w:left="-426" w:right="-340" w:rightChars="-162" w:firstLine="480" w:firstLineChars="200"/>
        <w:rPr>
          <w:rFonts w:hint="eastAsia" w:ascii="华文细黑" w:hAnsi="华文细黑" w:eastAsia="华文细黑" w:cs="华文细黑"/>
          <w:b w:val="0"/>
          <w:bCs/>
          <w:color w:val="auto"/>
          <w:kern w:val="0"/>
          <w:sz w:val="24"/>
          <w:szCs w:val="24"/>
        </w:rPr>
      </w:pPr>
    </w:p>
    <w:p>
      <w:pPr>
        <w:spacing w:line="400" w:lineRule="exact"/>
        <w:ind w:left="-426" w:right="-340" w:rightChars="-162" w:firstLine="480" w:firstLineChars="200"/>
        <w:rPr>
          <w:rFonts w:hint="eastAsia" w:ascii="华文细黑" w:hAnsi="华文细黑" w:eastAsia="华文细黑" w:cs="华文细黑"/>
          <w:b w:val="0"/>
          <w:bCs/>
          <w:color w:val="auto"/>
          <w:kern w:val="0"/>
          <w:sz w:val="24"/>
          <w:szCs w:val="24"/>
        </w:rPr>
      </w:pPr>
    </w:p>
    <w:p>
      <w:pPr>
        <w:spacing w:line="400" w:lineRule="exact"/>
        <w:ind w:left="-426" w:right="-340" w:rightChars="-162" w:firstLine="480" w:firstLineChars="200"/>
        <w:rPr>
          <w:rFonts w:hint="eastAsia" w:ascii="华文细黑" w:hAnsi="华文细黑" w:eastAsia="华文细黑" w:cs="华文细黑"/>
          <w:b w:val="0"/>
          <w:bCs/>
          <w:color w:val="auto"/>
          <w:kern w:val="0"/>
          <w:sz w:val="24"/>
          <w:szCs w:val="24"/>
        </w:rPr>
      </w:pPr>
    </w:p>
    <w:p>
      <w:pPr>
        <w:spacing w:line="400" w:lineRule="exact"/>
        <w:ind w:left="-426" w:right="-340" w:rightChars="-162" w:firstLine="480" w:firstLineChars="200"/>
        <w:rPr>
          <w:rFonts w:hint="eastAsia" w:ascii="华文细黑" w:hAnsi="华文细黑" w:eastAsia="华文细黑" w:cs="华文细黑"/>
          <w:b w:val="0"/>
          <w:bCs/>
          <w:color w:val="auto"/>
          <w:kern w:val="0"/>
          <w:sz w:val="24"/>
          <w:szCs w:val="24"/>
        </w:rPr>
      </w:pPr>
    </w:p>
    <w:p>
      <w:pPr>
        <w:spacing w:line="400" w:lineRule="exact"/>
        <w:ind w:left="-426" w:right="-340" w:rightChars="-162" w:firstLine="480" w:firstLineChars="200"/>
        <w:rPr>
          <w:rFonts w:hint="eastAsia" w:ascii="华文细黑" w:hAnsi="华文细黑" w:eastAsia="华文细黑" w:cs="华文细黑"/>
          <w:b w:val="0"/>
          <w:bCs/>
          <w:color w:val="auto"/>
          <w:kern w:val="0"/>
          <w:sz w:val="24"/>
          <w:szCs w:val="24"/>
        </w:rPr>
      </w:pPr>
    </w:p>
    <w:p>
      <w:pPr>
        <w:spacing w:line="400" w:lineRule="exact"/>
        <w:ind w:left="-426" w:right="-340" w:rightChars="-162" w:firstLine="480" w:firstLineChars="200"/>
        <w:rPr>
          <w:rFonts w:hint="eastAsia" w:ascii="华文细黑" w:hAnsi="华文细黑" w:eastAsia="华文细黑" w:cs="华文细黑"/>
          <w:b w:val="0"/>
          <w:bCs/>
          <w:color w:val="auto"/>
          <w:kern w:val="0"/>
          <w:sz w:val="24"/>
          <w:szCs w:val="24"/>
        </w:rPr>
      </w:pPr>
    </w:p>
    <w:p>
      <w:pPr>
        <w:spacing w:line="400" w:lineRule="exact"/>
        <w:ind w:left="-426" w:right="-340" w:rightChars="-162" w:firstLine="480" w:firstLineChars="200"/>
        <w:rPr>
          <w:rFonts w:hint="eastAsia" w:ascii="华文细黑" w:hAnsi="华文细黑" w:eastAsia="华文细黑" w:cs="华文细黑"/>
          <w:b w:val="0"/>
          <w:bCs/>
          <w:color w:val="auto"/>
          <w:kern w:val="0"/>
          <w:sz w:val="24"/>
          <w:szCs w:val="24"/>
        </w:rPr>
      </w:pPr>
    </w:p>
    <w:p>
      <w:pPr>
        <w:spacing w:line="400" w:lineRule="exact"/>
        <w:ind w:left="-426" w:right="-340" w:rightChars="-162" w:firstLine="480" w:firstLineChars="200"/>
        <w:rPr>
          <w:rFonts w:hint="eastAsia" w:ascii="华文细黑" w:hAnsi="华文细黑" w:eastAsia="华文细黑" w:cs="华文细黑"/>
          <w:b w:val="0"/>
          <w:bCs/>
          <w:color w:val="auto"/>
          <w:kern w:val="0"/>
          <w:sz w:val="24"/>
          <w:szCs w:val="24"/>
        </w:rPr>
      </w:pPr>
    </w:p>
    <w:p>
      <w:pPr>
        <w:spacing w:line="400" w:lineRule="exact"/>
        <w:ind w:left="-426" w:right="-340" w:rightChars="-162" w:firstLine="480" w:firstLineChars="200"/>
        <w:rPr>
          <w:rFonts w:hint="eastAsia" w:ascii="华文细黑" w:hAnsi="华文细黑" w:eastAsia="华文细黑" w:cs="华文细黑"/>
          <w:b w:val="0"/>
          <w:bCs/>
          <w:color w:val="auto"/>
          <w:kern w:val="0"/>
          <w:sz w:val="24"/>
          <w:szCs w:val="24"/>
        </w:rPr>
      </w:pPr>
    </w:p>
    <w:p>
      <w:pPr>
        <w:spacing w:line="400" w:lineRule="exact"/>
        <w:ind w:left="-426" w:right="-340" w:rightChars="-162" w:firstLine="480" w:firstLineChars="200"/>
        <w:rPr>
          <w:rFonts w:hint="eastAsia" w:ascii="华文细黑" w:hAnsi="华文细黑" w:eastAsia="华文细黑" w:cs="华文细黑"/>
          <w:b w:val="0"/>
          <w:bCs/>
          <w:color w:val="auto"/>
          <w:kern w:val="0"/>
          <w:sz w:val="24"/>
          <w:szCs w:val="24"/>
        </w:rPr>
      </w:pPr>
    </w:p>
    <w:p>
      <w:pPr>
        <w:spacing w:line="400" w:lineRule="exact"/>
        <w:ind w:left="-426" w:right="-340" w:rightChars="-162" w:firstLine="480" w:firstLineChars="200"/>
        <w:rPr>
          <w:rFonts w:hint="eastAsia" w:ascii="华文细黑" w:hAnsi="华文细黑" w:eastAsia="华文细黑" w:cs="华文细黑"/>
          <w:b w:val="0"/>
          <w:bCs/>
          <w:color w:val="auto"/>
          <w:kern w:val="0"/>
          <w:sz w:val="24"/>
          <w:szCs w:val="24"/>
        </w:rPr>
      </w:pPr>
    </w:p>
    <w:p>
      <w:pPr>
        <w:spacing w:line="400" w:lineRule="exact"/>
        <w:ind w:left="-426" w:right="-340" w:rightChars="-162" w:firstLine="480" w:firstLineChars="200"/>
        <w:rPr>
          <w:rFonts w:hint="eastAsia" w:ascii="华文细黑" w:hAnsi="华文细黑" w:eastAsia="华文细黑" w:cs="华文细黑"/>
          <w:b w:val="0"/>
          <w:bCs/>
          <w:color w:val="auto"/>
          <w:kern w:val="0"/>
          <w:sz w:val="24"/>
          <w:szCs w:val="24"/>
        </w:rPr>
      </w:pPr>
    </w:p>
    <w:p>
      <w:pPr>
        <w:spacing w:line="400" w:lineRule="exact"/>
        <w:ind w:left="-426" w:right="-340" w:rightChars="-162" w:firstLine="480" w:firstLineChars="200"/>
        <w:rPr>
          <w:rFonts w:hint="eastAsia" w:ascii="华文细黑" w:hAnsi="华文细黑" w:eastAsia="华文细黑" w:cs="华文细黑"/>
          <w:b w:val="0"/>
          <w:bCs/>
          <w:color w:val="auto"/>
          <w:kern w:val="0"/>
          <w:sz w:val="24"/>
          <w:szCs w:val="24"/>
        </w:rPr>
      </w:pPr>
    </w:p>
    <w:p>
      <w:pPr>
        <w:spacing w:line="400" w:lineRule="exact"/>
        <w:ind w:left="-426" w:right="-340" w:rightChars="-162" w:firstLine="480" w:firstLineChars="200"/>
        <w:rPr>
          <w:rFonts w:hint="eastAsia" w:ascii="华文细黑" w:hAnsi="华文细黑" w:eastAsia="华文细黑" w:cs="华文细黑"/>
          <w:b w:val="0"/>
          <w:bCs/>
          <w:color w:val="auto"/>
          <w:kern w:val="0"/>
          <w:sz w:val="24"/>
          <w:szCs w:val="24"/>
        </w:rPr>
      </w:pPr>
    </w:p>
    <w:tbl>
      <w:tblPr>
        <w:tblStyle w:val="11"/>
        <w:tblpPr w:leftFromText="180" w:rightFromText="180" w:vertAnchor="text" w:horzAnchor="page" w:tblpX="534" w:tblpY="17"/>
        <w:tblOverlap w:val="never"/>
        <w:tblW w:w="10917" w:type="dxa"/>
        <w:tblInd w:w="0" w:type="dxa"/>
        <w:tblLayout w:type="fixed"/>
        <w:tblCellMar>
          <w:top w:w="0" w:type="dxa"/>
          <w:left w:w="30" w:type="dxa"/>
          <w:bottom w:w="0" w:type="dxa"/>
          <w:right w:w="30" w:type="dxa"/>
        </w:tblCellMar>
      </w:tblPr>
      <w:tblGrid>
        <w:gridCol w:w="550"/>
        <w:gridCol w:w="3583"/>
        <w:gridCol w:w="617"/>
        <w:gridCol w:w="1183"/>
        <w:gridCol w:w="2334"/>
        <w:gridCol w:w="900"/>
        <w:gridCol w:w="900"/>
        <w:gridCol w:w="850"/>
      </w:tblGrid>
      <w:tr>
        <w:tblPrEx>
          <w:tblLayout w:type="fixed"/>
          <w:tblCellMar>
            <w:top w:w="0" w:type="dxa"/>
            <w:left w:w="30" w:type="dxa"/>
            <w:bottom w:w="0" w:type="dxa"/>
            <w:right w:w="30" w:type="dxa"/>
          </w:tblCellMar>
        </w:tblPrEx>
        <w:trPr>
          <w:trHeight w:val="406" w:hRule="atLeast"/>
        </w:trPr>
        <w:tc>
          <w:tcPr>
            <w:tcW w:w="550" w:type="dxa"/>
            <w:tcBorders>
              <w:top w:val="double" w:color="auto" w:sz="4" w:space="0"/>
              <w:left w:val="double" w:color="auto" w:sz="4" w:space="0"/>
              <w:bottom w:val="single" w:color="auto" w:sz="4" w:space="0"/>
              <w:right w:val="single" w:color="auto" w:sz="4" w:space="0"/>
            </w:tcBorders>
            <w:vAlign w:val="center"/>
          </w:tcPr>
          <w:p>
            <w:pPr>
              <w:autoSpaceDE w:val="0"/>
              <w:autoSpaceDN w:val="0"/>
              <w:adjustRightInd w:val="0"/>
              <w:spacing w:line="400" w:lineRule="exact"/>
              <w:jc w:val="center"/>
              <w:rPr>
                <w:rFonts w:hint="eastAsia" w:ascii="宋体" w:hAnsi="宋体" w:eastAsia="宋体" w:cs="宋体"/>
                <w:color w:val="auto"/>
                <w:szCs w:val="21"/>
              </w:rPr>
            </w:pPr>
            <w:r>
              <w:rPr>
                <w:rFonts w:hint="eastAsia" w:ascii="宋体" w:hAnsi="宋体" w:eastAsia="宋体" w:cs="宋体"/>
                <w:color w:val="auto"/>
                <w:szCs w:val="21"/>
              </w:rPr>
              <w:t>序号</w:t>
            </w:r>
          </w:p>
        </w:tc>
        <w:tc>
          <w:tcPr>
            <w:tcW w:w="3583" w:type="dxa"/>
            <w:tcBorders>
              <w:top w:val="doub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jc w:val="center"/>
              <w:rPr>
                <w:rFonts w:hint="eastAsia" w:ascii="宋体" w:hAnsi="宋体" w:eastAsia="宋体" w:cs="宋体"/>
                <w:color w:val="auto"/>
                <w:szCs w:val="21"/>
              </w:rPr>
            </w:pPr>
            <w:r>
              <w:rPr>
                <w:rFonts w:hint="eastAsia" w:ascii="宋体" w:hAnsi="宋体" w:cs="宋体"/>
                <w:color w:val="auto"/>
                <w:szCs w:val="21"/>
                <w:lang w:eastAsia="zh-CN"/>
              </w:rPr>
              <w:t>示意</w:t>
            </w:r>
            <w:r>
              <w:rPr>
                <w:rFonts w:hint="eastAsia" w:ascii="宋体" w:hAnsi="宋体" w:eastAsia="宋体" w:cs="宋体"/>
                <w:color w:val="auto"/>
                <w:szCs w:val="21"/>
              </w:rPr>
              <w:t>图片</w:t>
            </w:r>
          </w:p>
        </w:tc>
        <w:tc>
          <w:tcPr>
            <w:tcW w:w="617" w:type="dxa"/>
            <w:tcBorders>
              <w:top w:val="doub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jc w:val="center"/>
              <w:rPr>
                <w:rFonts w:hint="eastAsia" w:ascii="宋体" w:hAnsi="宋体" w:eastAsia="宋体" w:cs="宋体"/>
                <w:color w:val="auto"/>
                <w:szCs w:val="21"/>
              </w:rPr>
            </w:pPr>
            <w:r>
              <w:rPr>
                <w:rFonts w:hint="eastAsia" w:ascii="宋体" w:hAnsi="宋体" w:eastAsia="宋体" w:cs="宋体"/>
                <w:color w:val="auto"/>
                <w:szCs w:val="21"/>
              </w:rPr>
              <w:t>名称</w:t>
            </w:r>
          </w:p>
        </w:tc>
        <w:tc>
          <w:tcPr>
            <w:tcW w:w="1183" w:type="dxa"/>
            <w:tcBorders>
              <w:top w:val="doub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jc w:val="center"/>
              <w:rPr>
                <w:rFonts w:hint="eastAsia" w:ascii="宋体" w:hAnsi="宋体" w:eastAsia="宋体" w:cs="宋体"/>
                <w:color w:val="auto"/>
                <w:szCs w:val="21"/>
              </w:rPr>
            </w:pPr>
            <w:r>
              <w:rPr>
                <w:rFonts w:hint="eastAsia" w:ascii="宋体" w:hAnsi="宋体" w:eastAsia="宋体" w:cs="宋体"/>
                <w:color w:val="auto"/>
                <w:szCs w:val="21"/>
              </w:rPr>
              <w:t>规格</w:t>
            </w:r>
            <w:r>
              <w:rPr>
                <w:rFonts w:hint="eastAsia" w:ascii="宋体" w:hAnsi="宋体" w:cs="宋体"/>
                <w:color w:val="auto"/>
                <w:szCs w:val="21"/>
                <w:lang w:val="en-US" w:eastAsia="zh-CN"/>
              </w:rPr>
              <w:t>MM</w:t>
            </w:r>
            <w:r>
              <w:rPr>
                <w:rFonts w:hint="eastAsia" w:ascii="宋体" w:hAnsi="宋体" w:cs="宋体"/>
                <w:color w:val="auto"/>
                <w:szCs w:val="21"/>
                <w:lang w:eastAsia="zh-CN"/>
              </w:rPr>
              <w:t>（长</w:t>
            </w:r>
            <w:r>
              <w:rPr>
                <w:rFonts w:hint="eastAsia" w:ascii="宋体" w:hAnsi="宋体" w:cs="宋体"/>
                <w:color w:val="auto"/>
                <w:szCs w:val="21"/>
                <w:lang w:val="en-US" w:eastAsia="zh-CN"/>
              </w:rPr>
              <w:t>*宽*高</w:t>
            </w:r>
            <w:r>
              <w:rPr>
                <w:rFonts w:hint="eastAsia" w:ascii="宋体" w:hAnsi="宋体" w:cs="宋体"/>
                <w:color w:val="auto"/>
                <w:szCs w:val="21"/>
                <w:lang w:eastAsia="zh-CN"/>
              </w:rPr>
              <w:t>）</w:t>
            </w:r>
          </w:p>
        </w:tc>
        <w:tc>
          <w:tcPr>
            <w:tcW w:w="2334" w:type="dxa"/>
            <w:tcBorders>
              <w:top w:val="doub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jc w:val="center"/>
              <w:rPr>
                <w:rFonts w:hint="eastAsia" w:ascii="宋体" w:hAnsi="宋体" w:eastAsia="宋体" w:cs="宋体"/>
                <w:color w:val="auto"/>
                <w:szCs w:val="21"/>
              </w:rPr>
            </w:pPr>
            <w:r>
              <w:rPr>
                <w:rFonts w:hint="eastAsia" w:ascii="宋体" w:hAnsi="宋体" w:eastAsia="宋体" w:cs="宋体"/>
                <w:color w:val="auto"/>
                <w:szCs w:val="21"/>
              </w:rPr>
              <w:t>材质</w:t>
            </w:r>
          </w:p>
        </w:tc>
        <w:tc>
          <w:tcPr>
            <w:tcW w:w="900" w:type="dxa"/>
            <w:tcBorders>
              <w:top w:val="doub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jc w:val="center"/>
              <w:rPr>
                <w:rFonts w:hint="eastAsia" w:ascii="宋体" w:hAnsi="宋体" w:eastAsia="宋体" w:cs="宋体"/>
                <w:color w:val="auto"/>
                <w:szCs w:val="21"/>
              </w:rPr>
            </w:pPr>
            <w:r>
              <w:rPr>
                <w:rFonts w:hint="eastAsia" w:ascii="宋体" w:hAnsi="宋体" w:eastAsia="宋体" w:cs="宋体"/>
                <w:color w:val="auto"/>
                <w:szCs w:val="21"/>
              </w:rPr>
              <w:t>数量(张)</w:t>
            </w:r>
          </w:p>
        </w:tc>
        <w:tc>
          <w:tcPr>
            <w:tcW w:w="900" w:type="dxa"/>
            <w:tcBorders>
              <w:top w:val="doub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jc w:val="center"/>
              <w:rPr>
                <w:rFonts w:hint="eastAsia" w:ascii="宋体" w:hAnsi="宋体" w:eastAsia="宋体" w:cs="宋体"/>
                <w:color w:val="auto"/>
                <w:szCs w:val="21"/>
              </w:rPr>
            </w:pPr>
            <w:r>
              <w:rPr>
                <w:rFonts w:hint="eastAsia" w:ascii="宋体" w:hAnsi="宋体" w:eastAsia="宋体" w:cs="宋体"/>
                <w:color w:val="auto"/>
                <w:szCs w:val="21"/>
              </w:rPr>
              <w:t>单价(元)</w:t>
            </w:r>
          </w:p>
        </w:tc>
        <w:tc>
          <w:tcPr>
            <w:tcW w:w="850" w:type="dxa"/>
            <w:tcBorders>
              <w:top w:val="double" w:color="auto" w:sz="4" w:space="0"/>
              <w:left w:val="single" w:color="auto" w:sz="4" w:space="0"/>
              <w:bottom w:val="single" w:color="auto" w:sz="4" w:space="0"/>
              <w:right w:val="double" w:color="auto" w:sz="4" w:space="0"/>
            </w:tcBorders>
            <w:vAlign w:val="center"/>
          </w:tcPr>
          <w:p>
            <w:pPr>
              <w:autoSpaceDE w:val="0"/>
              <w:autoSpaceDN w:val="0"/>
              <w:adjustRightInd w:val="0"/>
              <w:spacing w:line="400" w:lineRule="exact"/>
              <w:jc w:val="center"/>
              <w:rPr>
                <w:rFonts w:hint="eastAsia" w:ascii="宋体" w:hAnsi="宋体" w:eastAsia="宋体" w:cs="宋体"/>
                <w:color w:val="auto"/>
                <w:szCs w:val="21"/>
              </w:rPr>
            </w:pPr>
            <w:r>
              <w:rPr>
                <w:rFonts w:hint="eastAsia" w:ascii="宋体" w:hAnsi="宋体" w:eastAsia="宋体" w:cs="宋体"/>
                <w:color w:val="auto"/>
                <w:szCs w:val="21"/>
              </w:rPr>
              <w:t>合价(元)</w:t>
            </w:r>
          </w:p>
        </w:tc>
      </w:tr>
      <w:tr>
        <w:tblPrEx>
          <w:tblLayout w:type="fixed"/>
          <w:tblCellMar>
            <w:top w:w="0" w:type="dxa"/>
            <w:left w:w="30" w:type="dxa"/>
            <w:bottom w:w="0" w:type="dxa"/>
            <w:right w:w="30" w:type="dxa"/>
          </w:tblCellMar>
        </w:tblPrEx>
        <w:trPr>
          <w:trHeight w:val="2144" w:hRule="atLeast"/>
        </w:trPr>
        <w:tc>
          <w:tcPr>
            <w:tcW w:w="550" w:type="dxa"/>
            <w:vMerge w:val="restart"/>
            <w:tcBorders>
              <w:top w:val="single" w:color="auto" w:sz="4" w:space="0"/>
              <w:left w:val="double" w:color="auto" w:sz="4" w:space="0"/>
              <w:right w:val="single" w:color="auto" w:sz="4" w:space="0"/>
            </w:tcBorders>
            <w:vAlign w:val="center"/>
          </w:tcPr>
          <w:p>
            <w:pPr>
              <w:autoSpaceDE w:val="0"/>
              <w:autoSpaceDN w:val="0"/>
              <w:adjustRightInd w:val="0"/>
              <w:spacing w:line="400" w:lineRule="exact"/>
              <w:jc w:val="center"/>
              <w:rPr>
                <w:rFonts w:hint="eastAsia" w:ascii="宋体" w:hAnsi="宋体" w:cs="宋体"/>
                <w:color w:val="auto"/>
                <w:szCs w:val="21"/>
                <w:lang w:val="en-US" w:eastAsia="zh-CN"/>
              </w:rPr>
            </w:pPr>
            <w:r>
              <w:rPr>
                <w:rFonts w:hint="eastAsia" w:ascii="宋体" w:hAnsi="宋体" w:cs="宋体"/>
                <w:color w:val="auto"/>
                <w:szCs w:val="21"/>
                <w:lang w:val="en-US" w:eastAsia="zh-CN"/>
              </w:rPr>
              <w:t>1</w:t>
            </w:r>
          </w:p>
          <w:p>
            <w:pPr>
              <w:autoSpaceDE w:val="0"/>
              <w:autoSpaceDN w:val="0"/>
              <w:adjustRightInd w:val="0"/>
              <w:spacing w:line="400" w:lineRule="exact"/>
              <w:jc w:val="center"/>
              <w:rPr>
                <w:rFonts w:hint="eastAsia" w:ascii="宋体" w:hAnsi="宋体" w:eastAsia="宋体" w:cs="宋体"/>
                <w:color w:val="auto"/>
                <w:szCs w:val="21"/>
              </w:rPr>
            </w:pPr>
          </w:p>
        </w:tc>
        <w:tc>
          <w:tcPr>
            <w:tcW w:w="3583" w:type="dxa"/>
            <w:vMerge w:val="restart"/>
            <w:tcBorders>
              <w:top w:val="single" w:color="auto" w:sz="4" w:space="0"/>
              <w:left w:val="single" w:color="auto" w:sz="4" w:space="0"/>
              <w:right w:val="single" w:color="auto" w:sz="4" w:space="0"/>
            </w:tcBorders>
            <w:vAlign w:val="center"/>
          </w:tcPr>
          <w:p>
            <w:pPr>
              <w:autoSpaceDE w:val="0"/>
              <w:autoSpaceDN w:val="0"/>
              <w:adjustRightInd w:val="0"/>
              <w:spacing w:line="400" w:lineRule="exact"/>
              <w:jc w:val="center"/>
              <w:rPr>
                <w:rFonts w:hint="eastAsia" w:ascii="宋体" w:hAnsi="宋体" w:eastAsia="宋体" w:cs="宋体"/>
                <w:color w:val="auto"/>
                <w:szCs w:val="21"/>
              </w:rPr>
            </w:pPr>
          </w:p>
          <w:p>
            <w:pPr>
              <w:autoSpaceDE w:val="0"/>
              <w:autoSpaceDN w:val="0"/>
              <w:adjustRightInd w:val="0"/>
              <w:spacing w:line="400" w:lineRule="exact"/>
              <w:jc w:val="center"/>
              <w:rPr>
                <w:rFonts w:hint="eastAsia" w:ascii="宋体" w:hAnsi="宋体" w:eastAsia="宋体" w:cs="宋体"/>
                <w:color w:val="auto"/>
                <w:szCs w:val="21"/>
              </w:rPr>
            </w:pPr>
            <w:r>
              <w:rPr>
                <w:rFonts w:hint="eastAsia" w:ascii="宋体" w:hAnsi="宋体" w:eastAsia="宋体" w:cs="宋体"/>
                <w:color w:val="auto"/>
                <w:szCs w:val="21"/>
                <w:lang w:eastAsia="zh-CN"/>
              </w:rPr>
              <w:drawing>
                <wp:anchor distT="0" distB="0" distL="114300" distR="114300" simplePos="0" relativeHeight="251661312" behindDoc="0" locked="0" layoutInCell="1" allowOverlap="1">
                  <wp:simplePos x="0" y="0"/>
                  <wp:positionH relativeFrom="column">
                    <wp:posOffset>236220</wp:posOffset>
                  </wp:positionH>
                  <wp:positionV relativeFrom="paragraph">
                    <wp:posOffset>446405</wp:posOffset>
                  </wp:positionV>
                  <wp:extent cx="1760220" cy="1617345"/>
                  <wp:effectExtent l="0" t="0" r="11430" b="1905"/>
                  <wp:wrapSquare wrapText="bothSides"/>
                  <wp:docPr id="2" name="图片 2" descr="IMG_20180322_083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0180322_083100"/>
                          <pic:cNvPicPr>
                            <a:picLocks noChangeAspect="1"/>
                          </pic:cNvPicPr>
                        </pic:nvPicPr>
                        <pic:blipFill>
                          <a:blip r:embed="rId12"/>
                          <a:srcRect l="5746" t="7832" r="21109" b="2504"/>
                          <a:stretch>
                            <a:fillRect/>
                          </a:stretch>
                        </pic:blipFill>
                        <pic:spPr>
                          <a:xfrm>
                            <a:off x="0" y="0"/>
                            <a:ext cx="1760220" cy="1617345"/>
                          </a:xfrm>
                          <a:prstGeom prst="rect">
                            <a:avLst/>
                          </a:prstGeom>
                        </pic:spPr>
                      </pic:pic>
                    </a:graphicData>
                  </a:graphic>
                </wp:anchor>
              </w:drawing>
            </w:r>
          </w:p>
        </w:tc>
        <w:tc>
          <w:tcPr>
            <w:tcW w:w="617" w:type="dxa"/>
            <w:tcBorders>
              <w:top w:val="single" w:color="auto" w:sz="4" w:space="0"/>
              <w:left w:val="single" w:color="auto" w:sz="4" w:space="0"/>
              <w:right w:val="single" w:color="auto" w:sz="4" w:space="0"/>
            </w:tcBorders>
            <w:vAlign w:val="center"/>
          </w:tcPr>
          <w:p>
            <w:pPr>
              <w:autoSpaceDE w:val="0"/>
              <w:autoSpaceDN w:val="0"/>
              <w:adjustRightInd w:val="0"/>
              <w:spacing w:line="400" w:lineRule="exact"/>
              <w:jc w:val="center"/>
              <w:rPr>
                <w:rFonts w:hint="eastAsia" w:ascii="宋体" w:hAnsi="宋体" w:cs="宋体"/>
                <w:color w:val="auto"/>
                <w:szCs w:val="21"/>
                <w:lang w:eastAsia="zh-CN"/>
              </w:rPr>
            </w:pPr>
          </w:p>
          <w:p>
            <w:pPr>
              <w:autoSpaceDE w:val="0"/>
              <w:autoSpaceDN w:val="0"/>
              <w:adjustRightInd w:val="0"/>
              <w:spacing w:line="400" w:lineRule="exact"/>
              <w:jc w:val="center"/>
              <w:rPr>
                <w:rFonts w:hint="eastAsia" w:ascii="宋体" w:hAnsi="宋体" w:cs="宋体"/>
                <w:color w:val="auto"/>
                <w:szCs w:val="21"/>
                <w:lang w:eastAsia="zh-CN"/>
              </w:rPr>
            </w:pPr>
          </w:p>
          <w:p>
            <w:pPr>
              <w:autoSpaceDE w:val="0"/>
              <w:autoSpaceDN w:val="0"/>
              <w:adjustRightInd w:val="0"/>
              <w:spacing w:line="400" w:lineRule="exact"/>
              <w:jc w:val="center"/>
              <w:rPr>
                <w:rFonts w:hint="eastAsia" w:ascii="宋体" w:hAnsi="宋体" w:cs="宋体"/>
                <w:color w:val="auto"/>
                <w:szCs w:val="21"/>
                <w:lang w:eastAsia="zh-CN"/>
              </w:rPr>
            </w:pPr>
          </w:p>
          <w:p>
            <w:pPr>
              <w:autoSpaceDE w:val="0"/>
              <w:autoSpaceDN w:val="0"/>
              <w:adjustRightInd w:val="0"/>
              <w:spacing w:line="400" w:lineRule="exact"/>
              <w:jc w:val="center"/>
              <w:rPr>
                <w:rFonts w:hint="eastAsia" w:ascii="宋体" w:hAnsi="宋体" w:cs="宋体"/>
                <w:color w:val="auto"/>
                <w:szCs w:val="21"/>
                <w:lang w:eastAsia="zh-CN"/>
              </w:rPr>
            </w:pPr>
          </w:p>
          <w:p>
            <w:pPr>
              <w:autoSpaceDE w:val="0"/>
              <w:autoSpaceDN w:val="0"/>
              <w:adjustRightInd w:val="0"/>
              <w:spacing w:line="400" w:lineRule="exact"/>
              <w:jc w:val="center"/>
              <w:rPr>
                <w:rFonts w:hint="eastAsia" w:ascii="宋体" w:hAnsi="宋体" w:cs="宋体"/>
                <w:color w:val="auto"/>
                <w:szCs w:val="21"/>
                <w:lang w:eastAsia="zh-CN"/>
              </w:rPr>
            </w:pPr>
            <w:r>
              <w:rPr>
                <w:rFonts w:hint="eastAsia" w:ascii="宋体" w:hAnsi="宋体" w:cs="宋体"/>
                <w:color w:val="auto"/>
                <w:szCs w:val="21"/>
                <w:lang w:eastAsia="zh-CN"/>
              </w:rPr>
              <w:t>花箱</w:t>
            </w:r>
          </w:p>
          <w:p>
            <w:pPr>
              <w:autoSpaceDE w:val="0"/>
              <w:autoSpaceDN w:val="0"/>
              <w:adjustRightInd w:val="0"/>
              <w:spacing w:line="400" w:lineRule="exact"/>
              <w:jc w:val="center"/>
              <w:rPr>
                <w:rFonts w:hint="eastAsia" w:ascii="宋体" w:hAnsi="宋体" w:eastAsia="宋体" w:cs="宋体"/>
                <w:color w:val="auto"/>
                <w:szCs w:val="21"/>
              </w:rPr>
            </w:pPr>
          </w:p>
        </w:tc>
        <w:tc>
          <w:tcPr>
            <w:tcW w:w="118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jc w:val="center"/>
              <w:rPr>
                <w:rFonts w:hint="eastAsia" w:ascii="宋体" w:hAnsi="宋体" w:eastAsia="宋体" w:cs="宋体"/>
                <w:color w:val="auto"/>
                <w:szCs w:val="21"/>
                <w:lang w:val="en-US" w:eastAsia="zh-CN"/>
              </w:rPr>
            </w:pPr>
            <w:r>
              <w:rPr>
                <w:rFonts w:hint="eastAsia" w:ascii="宋体" w:hAnsi="宋体" w:cs="宋体"/>
                <w:color w:val="auto"/>
                <w:szCs w:val="21"/>
                <w:lang w:val="en-US" w:eastAsia="zh-CN"/>
              </w:rPr>
              <w:t>647*500*700</w:t>
            </w:r>
          </w:p>
        </w:tc>
        <w:tc>
          <w:tcPr>
            <w:tcW w:w="233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jc w:val="left"/>
              <w:rPr>
                <w:rFonts w:hint="eastAsia" w:ascii="宋体" w:hAnsi="宋体" w:eastAsia="宋体" w:cs="宋体"/>
                <w:color w:val="auto"/>
                <w:szCs w:val="21"/>
                <w:lang w:eastAsia="zh-CN"/>
              </w:rPr>
            </w:pPr>
            <w:r>
              <w:rPr>
                <w:rFonts w:hint="eastAsia" w:ascii="宋体" w:hAnsi="宋体" w:cs="宋体"/>
                <w:color w:val="auto"/>
                <w:szCs w:val="21"/>
                <w:lang w:eastAsia="zh-CN"/>
              </w:rPr>
              <w:t>塑木材质，进口高分子漆喷涂，防水、防晒、防虫蚁。</w:t>
            </w:r>
          </w:p>
        </w:tc>
        <w:tc>
          <w:tcPr>
            <w:tcW w:w="90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jc w:val="center"/>
              <w:rPr>
                <w:rFonts w:hint="eastAsia" w:ascii="宋体" w:hAnsi="宋体" w:eastAsia="宋体" w:cs="宋体"/>
                <w:color w:val="auto"/>
                <w:szCs w:val="21"/>
                <w:lang w:val="en-US" w:eastAsia="zh-CN"/>
              </w:rPr>
            </w:pPr>
            <w:r>
              <w:rPr>
                <w:rFonts w:hint="eastAsia" w:ascii="宋体" w:hAnsi="宋体" w:cs="宋体"/>
                <w:color w:val="auto"/>
                <w:szCs w:val="21"/>
                <w:lang w:val="en-US" w:eastAsia="zh-CN"/>
              </w:rPr>
              <w:t>30</w:t>
            </w:r>
          </w:p>
        </w:tc>
        <w:tc>
          <w:tcPr>
            <w:tcW w:w="9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color w:val="auto"/>
                <w:szCs w:val="21"/>
                <w:lang w:val="en-US" w:eastAsia="zh-CN"/>
              </w:rPr>
            </w:pPr>
          </w:p>
        </w:tc>
        <w:tc>
          <w:tcPr>
            <w:tcW w:w="850" w:type="dxa"/>
            <w:tcBorders>
              <w:top w:val="single" w:color="auto" w:sz="4" w:space="0"/>
              <w:left w:val="single" w:color="auto" w:sz="4" w:space="0"/>
              <w:bottom w:val="single" w:color="auto" w:sz="4" w:space="0"/>
              <w:right w:val="double" w:color="auto" w:sz="4" w:space="0"/>
            </w:tcBorders>
            <w:vAlign w:val="center"/>
          </w:tcPr>
          <w:p>
            <w:pPr>
              <w:keepNext w:val="0"/>
              <w:keepLines w:val="0"/>
              <w:widowControl/>
              <w:suppressLineNumbers w:val="0"/>
              <w:jc w:val="center"/>
              <w:textAlignment w:val="center"/>
              <w:rPr>
                <w:rFonts w:hint="eastAsia" w:ascii="宋体" w:hAnsi="宋体" w:eastAsia="宋体" w:cs="宋体"/>
                <w:color w:val="auto"/>
                <w:sz w:val="21"/>
                <w:szCs w:val="21"/>
              </w:rPr>
            </w:pPr>
          </w:p>
        </w:tc>
      </w:tr>
      <w:tr>
        <w:tblPrEx>
          <w:tblLayout w:type="fixed"/>
          <w:tblCellMar>
            <w:top w:w="0" w:type="dxa"/>
            <w:left w:w="30" w:type="dxa"/>
            <w:bottom w:w="0" w:type="dxa"/>
            <w:right w:w="30" w:type="dxa"/>
          </w:tblCellMar>
        </w:tblPrEx>
        <w:trPr>
          <w:trHeight w:val="1418" w:hRule="atLeast"/>
        </w:trPr>
        <w:tc>
          <w:tcPr>
            <w:tcW w:w="550" w:type="dxa"/>
            <w:vMerge w:val="continue"/>
            <w:tcBorders>
              <w:left w:val="double" w:color="auto" w:sz="4" w:space="0"/>
              <w:bottom w:val="single" w:color="auto" w:sz="4" w:space="0"/>
              <w:right w:val="single" w:color="auto" w:sz="4" w:space="0"/>
            </w:tcBorders>
            <w:vAlign w:val="center"/>
          </w:tcPr>
          <w:p>
            <w:pPr>
              <w:autoSpaceDE w:val="0"/>
              <w:autoSpaceDN w:val="0"/>
              <w:adjustRightInd w:val="0"/>
              <w:spacing w:line="400" w:lineRule="exact"/>
              <w:jc w:val="center"/>
              <w:rPr>
                <w:rFonts w:hint="eastAsia" w:ascii="宋体" w:hAnsi="宋体" w:eastAsia="宋体" w:cs="宋体"/>
                <w:color w:val="auto"/>
                <w:szCs w:val="21"/>
              </w:rPr>
            </w:pPr>
          </w:p>
        </w:tc>
        <w:tc>
          <w:tcPr>
            <w:tcW w:w="3583" w:type="dxa"/>
            <w:vMerge w:val="continue"/>
            <w:tcBorders>
              <w:left w:val="single" w:color="auto" w:sz="4" w:space="0"/>
              <w:bottom w:val="single" w:color="auto" w:sz="4" w:space="0"/>
              <w:right w:val="single" w:color="auto" w:sz="4" w:space="0"/>
            </w:tcBorders>
            <w:vAlign w:val="center"/>
          </w:tcPr>
          <w:p>
            <w:pPr>
              <w:autoSpaceDE w:val="0"/>
              <w:autoSpaceDN w:val="0"/>
              <w:adjustRightInd w:val="0"/>
              <w:spacing w:line="400" w:lineRule="exact"/>
              <w:jc w:val="center"/>
              <w:rPr>
                <w:rFonts w:hint="eastAsia" w:ascii="宋体" w:hAnsi="宋体" w:eastAsia="宋体" w:cs="宋体"/>
                <w:color w:val="auto"/>
                <w:szCs w:val="21"/>
              </w:rPr>
            </w:pPr>
          </w:p>
        </w:tc>
        <w:tc>
          <w:tcPr>
            <w:tcW w:w="617" w:type="dxa"/>
            <w:tcBorders>
              <w:left w:val="single" w:color="auto" w:sz="4" w:space="0"/>
              <w:bottom w:val="single" w:color="auto" w:sz="4" w:space="0"/>
              <w:right w:val="single" w:color="auto" w:sz="4" w:space="0"/>
            </w:tcBorders>
            <w:vAlign w:val="center"/>
          </w:tcPr>
          <w:p>
            <w:pPr>
              <w:autoSpaceDE w:val="0"/>
              <w:autoSpaceDN w:val="0"/>
              <w:adjustRightInd w:val="0"/>
              <w:spacing w:line="400" w:lineRule="exact"/>
              <w:jc w:val="center"/>
              <w:rPr>
                <w:rFonts w:hint="eastAsia" w:ascii="宋体" w:hAnsi="宋体" w:eastAsia="宋体" w:cs="宋体"/>
                <w:color w:val="auto"/>
                <w:szCs w:val="21"/>
              </w:rPr>
            </w:pPr>
          </w:p>
        </w:tc>
        <w:tc>
          <w:tcPr>
            <w:tcW w:w="118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jc w:val="center"/>
              <w:rPr>
                <w:rFonts w:hint="eastAsia" w:ascii="宋体" w:hAnsi="宋体" w:eastAsia="宋体" w:cs="宋体"/>
                <w:color w:val="auto"/>
                <w:szCs w:val="21"/>
              </w:rPr>
            </w:pPr>
            <w:r>
              <w:rPr>
                <w:rFonts w:hint="eastAsia" w:ascii="宋体" w:hAnsi="宋体" w:cs="宋体"/>
                <w:color w:val="auto"/>
                <w:szCs w:val="21"/>
                <w:lang w:val="en-US" w:eastAsia="zh-CN"/>
              </w:rPr>
              <w:t>547*500*700</w:t>
            </w:r>
          </w:p>
        </w:tc>
        <w:tc>
          <w:tcPr>
            <w:tcW w:w="2334"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auto"/>
                <w:szCs w:val="21"/>
              </w:rPr>
            </w:pPr>
            <w:r>
              <w:rPr>
                <w:rFonts w:hint="eastAsia" w:ascii="宋体" w:hAnsi="宋体" w:cs="宋体"/>
                <w:color w:val="auto"/>
                <w:szCs w:val="21"/>
                <w:lang w:eastAsia="zh-CN"/>
              </w:rPr>
              <w:t>塑木材质，进口高分子漆喷涂，防水、防晒、防虫蚁。</w:t>
            </w:r>
          </w:p>
        </w:tc>
        <w:tc>
          <w:tcPr>
            <w:tcW w:w="90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jc w:val="center"/>
              <w:rPr>
                <w:rFonts w:hint="eastAsia" w:ascii="宋体" w:hAnsi="宋体" w:eastAsia="宋体" w:cs="宋体"/>
                <w:color w:val="auto"/>
                <w:szCs w:val="21"/>
                <w:lang w:val="en-US" w:eastAsia="zh-CN"/>
              </w:rPr>
            </w:pPr>
            <w:r>
              <w:rPr>
                <w:rFonts w:hint="eastAsia" w:ascii="宋体" w:hAnsi="宋体" w:cs="宋体"/>
                <w:color w:val="auto"/>
                <w:szCs w:val="21"/>
                <w:lang w:val="en-US" w:eastAsia="zh-CN"/>
              </w:rPr>
              <w:t>22</w:t>
            </w:r>
          </w:p>
        </w:tc>
        <w:tc>
          <w:tcPr>
            <w:tcW w:w="9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color w:val="auto"/>
                <w:szCs w:val="21"/>
                <w:lang w:eastAsia="zh-CN"/>
              </w:rPr>
            </w:pPr>
          </w:p>
        </w:tc>
        <w:tc>
          <w:tcPr>
            <w:tcW w:w="850" w:type="dxa"/>
            <w:tcBorders>
              <w:top w:val="single" w:color="auto" w:sz="4" w:space="0"/>
              <w:left w:val="single" w:color="auto" w:sz="4" w:space="0"/>
              <w:bottom w:val="single" w:color="auto" w:sz="4" w:space="0"/>
              <w:right w:val="double" w:color="auto" w:sz="4" w:space="0"/>
            </w:tcBorders>
            <w:vAlign w:val="center"/>
          </w:tcPr>
          <w:p>
            <w:pPr>
              <w:keepNext w:val="0"/>
              <w:keepLines w:val="0"/>
              <w:widowControl/>
              <w:suppressLineNumbers w:val="0"/>
              <w:jc w:val="center"/>
              <w:textAlignment w:val="center"/>
              <w:rPr>
                <w:rFonts w:hint="eastAsia" w:ascii="宋体" w:hAnsi="宋体" w:eastAsia="宋体" w:cs="宋体"/>
                <w:color w:val="auto"/>
                <w:sz w:val="21"/>
                <w:szCs w:val="21"/>
              </w:rPr>
            </w:pPr>
          </w:p>
        </w:tc>
      </w:tr>
      <w:tr>
        <w:tblPrEx>
          <w:tblLayout w:type="fixed"/>
          <w:tblCellMar>
            <w:top w:w="0" w:type="dxa"/>
            <w:left w:w="30" w:type="dxa"/>
            <w:bottom w:w="0" w:type="dxa"/>
            <w:right w:w="30" w:type="dxa"/>
          </w:tblCellMar>
        </w:tblPrEx>
        <w:trPr>
          <w:trHeight w:val="1418" w:hRule="atLeast"/>
        </w:trPr>
        <w:tc>
          <w:tcPr>
            <w:tcW w:w="550" w:type="dxa"/>
            <w:vMerge w:val="continue"/>
            <w:tcBorders>
              <w:left w:val="double" w:color="auto" w:sz="4" w:space="0"/>
              <w:bottom w:val="single" w:color="auto" w:sz="4" w:space="0"/>
              <w:right w:val="single" w:color="auto" w:sz="4" w:space="0"/>
            </w:tcBorders>
            <w:vAlign w:val="center"/>
          </w:tcPr>
          <w:p>
            <w:pPr>
              <w:keepNext w:val="0"/>
              <w:keepLines w:val="0"/>
              <w:widowControl/>
              <w:suppressLineNumbers w:val="0"/>
              <w:jc w:val="center"/>
              <w:textAlignment w:val="center"/>
              <w:rPr>
                <w:color w:val="auto"/>
              </w:rPr>
            </w:pPr>
          </w:p>
        </w:tc>
        <w:tc>
          <w:tcPr>
            <w:tcW w:w="3583" w:type="dxa"/>
            <w:vMerge w:val="continue"/>
            <w:tcBorders>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color w:val="auto"/>
              </w:rPr>
            </w:pPr>
          </w:p>
        </w:tc>
        <w:tc>
          <w:tcPr>
            <w:tcW w:w="617" w:type="dxa"/>
            <w:tcBorders>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eastAsia="宋体"/>
                <w:color w:val="auto"/>
                <w:lang w:eastAsia="zh-CN"/>
              </w:rPr>
            </w:pPr>
            <w:r>
              <w:rPr>
                <w:rFonts w:hint="eastAsia"/>
                <w:color w:val="auto"/>
                <w:lang w:eastAsia="zh-CN"/>
              </w:rPr>
              <w:t>圆弧花箱</w:t>
            </w:r>
          </w:p>
        </w:tc>
        <w:tc>
          <w:tcPr>
            <w:tcW w:w="118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cs="宋体"/>
                <w:color w:val="auto"/>
                <w:szCs w:val="21"/>
                <w:lang w:val="en-US" w:eastAsia="zh-CN"/>
              </w:rPr>
            </w:pPr>
            <w:r>
              <w:rPr>
                <w:rFonts w:hint="eastAsia" w:ascii="宋体" w:hAnsi="宋体" w:cs="宋体"/>
                <w:color w:val="auto"/>
                <w:szCs w:val="21"/>
                <w:lang w:val="en-US" w:eastAsia="zh-CN"/>
              </w:rPr>
              <w:t>620*500*700</w:t>
            </w:r>
          </w:p>
        </w:tc>
        <w:tc>
          <w:tcPr>
            <w:tcW w:w="233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cs="宋体"/>
                <w:color w:val="auto"/>
                <w:szCs w:val="21"/>
                <w:lang w:val="en-US" w:eastAsia="zh-CN"/>
              </w:rPr>
            </w:pPr>
            <w:r>
              <w:rPr>
                <w:rFonts w:hint="eastAsia" w:ascii="宋体" w:hAnsi="宋体" w:cs="宋体"/>
                <w:color w:val="auto"/>
                <w:szCs w:val="21"/>
                <w:lang w:eastAsia="zh-CN"/>
              </w:rPr>
              <w:t>塑木材质，进口高分子漆喷涂，防水、防晒、防虫蚁。</w:t>
            </w:r>
          </w:p>
        </w:tc>
        <w:tc>
          <w:tcPr>
            <w:tcW w:w="9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cs="宋体"/>
                <w:color w:val="auto"/>
                <w:szCs w:val="21"/>
                <w:lang w:val="en-US" w:eastAsia="zh-CN"/>
              </w:rPr>
            </w:pPr>
            <w:r>
              <w:rPr>
                <w:rFonts w:hint="eastAsia" w:ascii="宋体" w:hAnsi="宋体" w:cs="宋体"/>
                <w:color w:val="auto"/>
                <w:szCs w:val="21"/>
                <w:lang w:val="en-US" w:eastAsia="zh-CN"/>
              </w:rPr>
              <w:t>28</w:t>
            </w:r>
          </w:p>
        </w:tc>
        <w:tc>
          <w:tcPr>
            <w:tcW w:w="9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cs="宋体"/>
                <w:color w:val="auto"/>
                <w:szCs w:val="21"/>
                <w:lang w:val="en-US" w:eastAsia="zh-CN"/>
              </w:rPr>
            </w:pPr>
          </w:p>
        </w:tc>
        <w:tc>
          <w:tcPr>
            <w:tcW w:w="850" w:type="dxa"/>
            <w:tcBorders>
              <w:top w:val="single" w:color="auto" w:sz="4" w:space="0"/>
              <w:left w:val="single" w:color="auto" w:sz="4" w:space="0"/>
              <w:bottom w:val="single" w:color="auto" w:sz="4" w:space="0"/>
              <w:right w:val="double" w:color="auto" w:sz="4" w:space="0"/>
            </w:tcBorders>
            <w:vAlign w:val="center"/>
          </w:tcPr>
          <w:p>
            <w:pPr>
              <w:keepNext w:val="0"/>
              <w:keepLines w:val="0"/>
              <w:widowControl/>
              <w:suppressLineNumbers w:val="0"/>
              <w:jc w:val="center"/>
              <w:textAlignment w:val="center"/>
              <w:rPr>
                <w:rFonts w:hint="eastAsia" w:ascii="宋体" w:hAnsi="宋体" w:cs="宋体"/>
                <w:color w:val="auto"/>
                <w:szCs w:val="21"/>
                <w:lang w:val="en-US" w:eastAsia="zh-CN"/>
              </w:rPr>
            </w:pPr>
          </w:p>
        </w:tc>
      </w:tr>
      <w:tr>
        <w:tblPrEx>
          <w:tblLayout w:type="fixed"/>
          <w:tblCellMar>
            <w:top w:w="0" w:type="dxa"/>
            <w:left w:w="30" w:type="dxa"/>
            <w:bottom w:w="0" w:type="dxa"/>
            <w:right w:w="30" w:type="dxa"/>
          </w:tblCellMar>
        </w:tblPrEx>
        <w:trPr>
          <w:cantSplit/>
          <w:trHeight w:val="198" w:hRule="atLeast"/>
        </w:trPr>
        <w:tc>
          <w:tcPr>
            <w:tcW w:w="550" w:type="dxa"/>
            <w:vMerge w:val="restart"/>
            <w:tcBorders>
              <w:top w:val="single" w:color="auto" w:sz="4" w:space="0"/>
              <w:left w:val="double" w:color="auto" w:sz="4" w:space="0"/>
              <w:right w:val="single" w:color="auto" w:sz="4" w:space="0"/>
            </w:tcBorders>
            <w:vAlign w:val="center"/>
          </w:tcPr>
          <w:p>
            <w:pPr>
              <w:autoSpaceDE w:val="0"/>
              <w:autoSpaceDN w:val="0"/>
              <w:adjustRightInd w:val="0"/>
              <w:spacing w:line="400" w:lineRule="exact"/>
              <w:jc w:val="center"/>
              <w:rPr>
                <w:rFonts w:hint="eastAsia" w:ascii="宋体" w:hAnsi="宋体" w:eastAsia="宋体" w:cs="宋体"/>
                <w:color w:val="auto"/>
                <w:szCs w:val="21"/>
              </w:rPr>
            </w:pPr>
          </w:p>
          <w:p>
            <w:pPr>
              <w:autoSpaceDE w:val="0"/>
              <w:autoSpaceDN w:val="0"/>
              <w:adjustRightInd w:val="0"/>
              <w:spacing w:line="400" w:lineRule="exact"/>
              <w:jc w:val="center"/>
              <w:rPr>
                <w:rFonts w:hint="eastAsia" w:ascii="宋体" w:hAnsi="宋体" w:eastAsia="宋体" w:cs="宋体"/>
                <w:color w:val="auto"/>
                <w:szCs w:val="21"/>
                <w:lang w:val="en-US" w:eastAsia="zh-CN"/>
              </w:rPr>
            </w:pPr>
            <w:r>
              <w:rPr>
                <w:rFonts w:hint="eastAsia" w:ascii="宋体" w:hAnsi="宋体" w:cs="宋体"/>
                <w:color w:val="auto"/>
                <w:szCs w:val="21"/>
                <w:lang w:val="en-US" w:eastAsia="zh-CN"/>
              </w:rPr>
              <w:t>2</w:t>
            </w:r>
          </w:p>
          <w:p>
            <w:pPr>
              <w:autoSpaceDE w:val="0"/>
              <w:autoSpaceDN w:val="0"/>
              <w:adjustRightInd w:val="0"/>
              <w:spacing w:line="400" w:lineRule="exact"/>
              <w:jc w:val="center"/>
              <w:rPr>
                <w:rFonts w:hint="eastAsia" w:ascii="宋体" w:hAnsi="宋体" w:eastAsia="宋体" w:cs="宋体"/>
                <w:color w:val="auto"/>
                <w:szCs w:val="21"/>
              </w:rPr>
            </w:pPr>
          </w:p>
        </w:tc>
        <w:tc>
          <w:tcPr>
            <w:tcW w:w="4200" w:type="dxa"/>
            <w:gridSpan w:val="2"/>
            <w:vMerge w:val="restart"/>
            <w:tcBorders>
              <w:top w:val="single" w:color="auto" w:sz="4" w:space="0"/>
              <w:left w:val="single" w:color="auto" w:sz="4" w:space="0"/>
              <w:right w:val="single" w:color="auto" w:sz="4" w:space="0"/>
            </w:tcBorders>
            <w:vAlign w:val="center"/>
          </w:tcPr>
          <w:p>
            <w:pPr>
              <w:autoSpaceDE w:val="0"/>
              <w:autoSpaceDN w:val="0"/>
              <w:adjustRightInd w:val="0"/>
              <w:spacing w:line="400" w:lineRule="exact"/>
              <w:jc w:val="both"/>
              <w:rPr>
                <w:rFonts w:hint="eastAsia" w:ascii="宋体" w:hAnsi="宋体" w:eastAsia="宋体" w:cs="宋体"/>
                <w:color w:val="auto"/>
                <w:szCs w:val="21"/>
              </w:rPr>
            </w:pPr>
          </w:p>
          <w:p>
            <w:pPr>
              <w:autoSpaceDE w:val="0"/>
              <w:autoSpaceDN w:val="0"/>
              <w:adjustRightInd w:val="0"/>
              <w:spacing w:line="400" w:lineRule="exact"/>
              <w:jc w:val="center"/>
              <w:rPr>
                <w:rFonts w:hint="eastAsia" w:ascii="宋体" w:hAnsi="宋体" w:eastAsia="宋体" w:cs="宋体"/>
                <w:color w:val="auto"/>
                <w:szCs w:val="21"/>
                <w:lang w:eastAsia="zh-CN"/>
              </w:rPr>
            </w:pPr>
            <w:r>
              <w:rPr>
                <w:rFonts w:hint="eastAsia" w:ascii="宋体" w:hAnsi="宋体" w:cs="宋体"/>
                <w:color w:val="auto"/>
                <w:szCs w:val="21"/>
                <w:lang w:eastAsia="zh-CN"/>
              </w:rPr>
              <w:t>铁艺花架</w:t>
            </w:r>
          </w:p>
        </w:tc>
        <w:tc>
          <w:tcPr>
            <w:tcW w:w="118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jc w:val="center"/>
              <w:rPr>
                <w:rFonts w:hint="eastAsia" w:ascii="宋体" w:hAnsi="宋体" w:eastAsia="宋体" w:cs="宋体"/>
                <w:color w:val="auto"/>
                <w:szCs w:val="21"/>
                <w:lang w:val="en-US" w:eastAsia="zh-CN"/>
              </w:rPr>
            </w:pPr>
            <w:r>
              <w:rPr>
                <w:rFonts w:hint="eastAsia" w:ascii="宋体" w:hAnsi="宋体" w:cs="宋体"/>
                <w:color w:val="auto"/>
                <w:szCs w:val="21"/>
                <w:lang w:val="en-US" w:eastAsia="zh-CN"/>
              </w:rPr>
              <w:t>3300*400*1500</w:t>
            </w:r>
          </w:p>
        </w:tc>
        <w:tc>
          <w:tcPr>
            <w:tcW w:w="233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jc w:val="center"/>
              <w:rPr>
                <w:rFonts w:hint="eastAsia" w:ascii="宋体" w:hAnsi="宋体" w:eastAsia="宋体" w:cs="宋体"/>
                <w:color w:val="auto"/>
                <w:szCs w:val="21"/>
                <w:lang w:eastAsia="zh-CN"/>
              </w:rPr>
            </w:pPr>
            <w:r>
              <w:rPr>
                <w:rFonts w:hint="eastAsia" w:ascii="宋体" w:hAnsi="宋体" w:cs="宋体"/>
                <w:color w:val="auto"/>
                <w:szCs w:val="21"/>
                <w:lang w:eastAsia="zh-CN"/>
              </w:rPr>
              <w:t>优质铁艺骨架，外部静电高温烤漆防锈</w:t>
            </w:r>
          </w:p>
        </w:tc>
        <w:tc>
          <w:tcPr>
            <w:tcW w:w="90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jc w:val="center"/>
              <w:rPr>
                <w:rFonts w:hint="eastAsia" w:ascii="宋体" w:hAnsi="宋体" w:eastAsia="宋体" w:cs="宋体"/>
                <w:color w:val="auto"/>
                <w:szCs w:val="21"/>
                <w:lang w:val="en-US" w:eastAsia="zh-CN"/>
              </w:rPr>
            </w:pPr>
            <w:r>
              <w:rPr>
                <w:rFonts w:hint="eastAsia" w:ascii="宋体" w:hAnsi="宋体" w:cs="宋体"/>
                <w:color w:val="auto"/>
                <w:szCs w:val="21"/>
                <w:lang w:val="en-US" w:eastAsia="zh-CN"/>
              </w:rPr>
              <w:t>3</w:t>
            </w:r>
          </w:p>
        </w:tc>
        <w:tc>
          <w:tcPr>
            <w:tcW w:w="90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jc w:val="center"/>
              <w:rPr>
                <w:rFonts w:hint="eastAsia" w:ascii="宋体" w:hAnsi="宋体" w:eastAsia="宋体" w:cs="宋体"/>
                <w:color w:val="auto"/>
                <w:szCs w:val="21"/>
              </w:rPr>
            </w:pPr>
          </w:p>
        </w:tc>
        <w:tc>
          <w:tcPr>
            <w:tcW w:w="850" w:type="dxa"/>
            <w:tcBorders>
              <w:top w:val="single" w:color="auto" w:sz="4" w:space="0"/>
              <w:left w:val="single" w:color="auto" w:sz="4" w:space="0"/>
              <w:bottom w:val="single" w:color="auto" w:sz="4" w:space="0"/>
              <w:right w:val="double" w:color="auto" w:sz="4" w:space="0"/>
            </w:tcBorders>
            <w:vAlign w:val="center"/>
          </w:tcPr>
          <w:p>
            <w:pPr>
              <w:autoSpaceDE w:val="0"/>
              <w:autoSpaceDN w:val="0"/>
              <w:adjustRightInd w:val="0"/>
              <w:spacing w:line="400" w:lineRule="exact"/>
              <w:jc w:val="center"/>
              <w:rPr>
                <w:rFonts w:hint="eastAsia" w:ascii="宋体" w:hAnsi="宋体" w:eastAsia="宋体" w:cs="宋体"/>
                <w:color w:val="auto"/>
                <w:szCs w:val="21"/>
              </w:rPr>
            </w:pPr>
          </w:p>
        </w:tc>
      </w:tr>
      <w:tr>
        <w:tblPrEx>
          <w:tblLayout w:type="fixed"/>
          <w:tblCellMar>
            <w:top w:w="0" w:type="dxa"/>
            <w:left w:w="30" w:type="dxa"/>
            <w:bottom w:w="0" w:type="dxa"/>
            <w:right w:w="30" w:type="dxa"/>
          </w:tblCellMar>
        </w:tblPrEx>
        <w:trPr>
          <w:cantSplit/>
          <w:trHeight w:val="373" w:hRule="atLeast"/>
        </w:trPr>
        <w:tc>
          <w:tcPr>
            <w:tcW w:w="550" w:type="dxa"/>
            <w:vMerge w:val="continue"/>
            <w:tcBorders>
              <w:left w:val="double" w:color="auto" w:sz="4" w:space="0"/>
              <w:right w:val="single" w:color="auto" w:sz="4" w:space="0"/>
            </w:tcBorders>
            <w:vAlign w:val="center"/>
          </w:tcPr>
          <w:p>
            <w:pPr>
              <w:autoSpaceDE w:val="0"/>
              <w:autoSpaceDN w:val="0"/>
              <w:adjustRightInd w:val="0"/>
              <w:spacing w:line="400" w:lineRule="exact"/>
              <w:jc w:val="center"/>
              <w:rPr>
                <w:rFonts w:hint="eastAsia" w:ascii="宋体" w:hAnsi="宋体" w:eastAsia="宋体" w:cs="宋体"/>
                <w:color w:val="auto"/>
                <w:szCs w:val="21"/>
              </w:rPr>
            </w:pPr>
          </w:p>
        </w:tc>
        <w:tc>
          <w:tcPr>
            <w:tcW w:w="4200" w:type="dxa"/>
            <w:gridSpan w:val="2"/>
            <w:vMerge w:val="continue"/>
            <w:tcBorders>
              <w:left w:val="single" w:color="auto" w:sz="4" w:space="0"/>
              <w:right w:val="single" w:color="auto" w:sz="4" w:space="0"/>
            </w:tcBorders>
            <w:vAlign w:val="center"/>
          </w:tcPr>
          <w:p>
            <w:pPr>
              <w:autoSpaceDE w:val="0"/>
              <w:autoSpaceDN w:val="0"/>
              <w:adjustRightInd w:val="0"/>
              <w:spacing w:line="400" w:lineRule="exact"/>
              <w:jc w:val="center"/>
              <w:rPr>
                <w:rFonts w:hint="eastAsia" w:ascii="宋体" w:hAnsi="宋体" w:eastAsia="宋体" w:cs="宋体"/>
                <w:color w:val="auto"/>
                <w:szCs w:val="21"/>
              </w:rPr>
            </w:pPr>
          </w:p>
        </w:tc>
        <w:tc>
          <w:tcPr>
            <w:tcW w:w="118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jc w:val="center"/>
              <w:rPr>
                <w:rFonts w:hint="eastAsia" w:ascii="宋体" w:hAnsi="宋体" w:eastAsia="宋体" w:cs="宋体"/>
                <w:color w:val="auto"/>
                <w:szCs w:val="21"/>
                <w:lang w:val="en-US" w:eastAsia="zh-CN"/>
              </w:rPr>
            </w:pPr>
            <w:r>
              <w:rPr>
                <w:rFonts w:hint="eastAsia" w:ascii="宋体" w:hAnsi="宋体" w:cs="宋体"/>
                <w:color w:val="auto"/>
                <w:szCs w:val="21"/>
                <w:lang w:val="en-US" w:eastAsia="zh-CN"/>
              </w:rPr>
              <w:t>2800*400*1500</w:t>
            </w:r>
          </w:p>
        </w:tc>
        <w:tc>
          <w:tcPr>
            <w:tcW w:w="233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jc w:val="center"/>
              <w:rPr>
                <w:rFonts w:hint="eastAsia" w:ascii="宋体" w:hAnsi="宋体" w:eastAsia="宋体" w:cs="宋体"/>
                <w:color w:val="auto"/>
                <w:szCs w:val="21"/>
              </w:rPr>
            </w:pPr>
            <w:r>
              <w:rPr>
                <w:rFonts w:hint="eastAsia" w:ascii="宋体" w:hAnsi="宋体" w:cs="宋体"/>
                <w:color w:val="auto"/>
                <w:szCs w:val="21"/>
                <w:lang w:eastAsia="zh-CN"/>
              </w:rPr>
              <w:t>优质铁艺骨架，外部静电高温烤漆防锈</w:t>
            </w:r>
          </w:p>
        </w:tc>
        <w:tc>
          <w:tcPr>
            <w:tcW w:w="90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jc w:val="center"/>
              <w:rPr>
                <w:rFonts w:hint="eastAsia" w:ascii="宋体" w:hAnsi="宋体" w:eastAsia="宋体" w:cs="宋体"/>
                <w:color w:val="auto"/>
                <w:szCs w:val="21"/>
                <w:lang w:val="en-US" w:eastAsia="zh-CN"/>
              </w:rPr>
            </w:pPr>
            <w:r>
              <w:rPr>
                <w:rFonts w:hint="eastAsia" w:ascii="宋体" w:hAnsi="宋体" w:cs="宋体"/>
                <w:color w:val="auto"/>
                <w:szCs w:val="21"/>
                <w:lang w:val="en-US" w:eastAsia="zh-CN"/>
              </w:rPr>
              <w:t>1</w:t>
            </w:r>
          </w:p>
        </w:tc>
        <w:tc>
          <w:tcPr>
            <w:tcW w:w="90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jc w:val="center"/>
              <w:rPr>
                <w:rFonts w:hint="eastAsia" w:ascii="宋体" w:hAnsi="宋体" w:eastAsia="宋体" w:cs="宋体"/>
                <w:color w:val="auto"/>
                <w:szCs w:val="21"/>
              </w:rPr>
            </w:pPr>
          </w:p>
        </w:tc>
        <w:tc>
          <w:tcPr>
            <w:tcW w:w="850" w:type="dxa"/>
            <w:tcBorders>
              <w:top w:val="single" w:color="auto" w:sz="4" w:space="0"/>
              <w:left w:val="single" w:color="auto" w:sz="4" w:space="0"/>
              <w:bottom w:val="single" w:color="auto" w:sz="4" w:space="0"/>
              <w:right w:val="double" w:color="auto" w:sz="4" w:space="0"/>
            </w:tcBorders>
            <w:vAlign w:val="center"/>
          </w:tcPr>
          <w:p>
            <w:pPr>
              <w:autoSpaceDE w:val="0"/>
              <w:autoSpaceDN w:val="0"/>
              <w:adjustRightInd w:val="0"/>
              <w:spacing w:line="400" w:lineRule="exact"/>
              <w:jc w:val="center"/>
              <w:rPr>
                <w:rFonts w:hint="eastAsia" w:ascii="宋体" w:hAnsi="宋体" w:eastAsia="宋体" w:cs="宋体"/>
                <w:color w:val="auto"/>
                <w:szCs w:val="21"/>
              </w:rPr>
            </w:pPr>
          </w:p>
        </w:tc>
      </w:tr>
      <w:tr>
        <w:tblPrEx>
          <w:tblLayout w:type="fixed"/>
          <w:tblCellMar>
            <w:top w:w="0" w:type="dxa"/>
            <w:left w:w="30" w:type="dxa"/>
            <w:bottom w:w="0" w:type="dxa"/>
            <w:right w:w="30" w:type="dxa"/>
          </w:tblCellMar>
        </w:tblPrEx>
        <w:trPr>
          <w:cantSplit/>
          <w:trHeight w:val="198" w:hRule="atLeast"/>
        </w:trPr>
        <w:tc>
          <w:tcPr>
            <w:tcW w:w="550" w:type="dxa"/>
            <w:vMerge w:val="continue"/>
            <w:tcBorders>
              <w:left w:val="double" w:color="auto" w:sz="4" w:space="0"/>
              <w:right w:val="single" w:color="auto" w:sz="4" w:space="0"/>
            </w:tcBorders>
            <w:vAlign w:val="center"/>
          </w:tcPr>
          <w:p>
            <w:pPr>
              <w:autoSpaceDE w:val="0"/>
              <w:autoSpaceDN w:val="0"/>
              <w:adjustRightInd w:val="0"/>
              <w:spacing w:line="400" w:lineRule="exact"/>
              <w:jc w:val="center"/>
              <w:rPr>
                <w:rFonts w:hint="eastAsia" w:ascii="宋体" w:hAnsi="宋体" w:eastAsia="宋体" w:cs="宋体"/>
                <w:color w:val="auto"/>
                <w:szCs w:val="21"/>
              </w:rPr>
            </w:pPr>
          </w:p>
        </w:tc>
        <w:tc>
          <w:tcPr>
            <w:tcW w:w="4200" w:type="dxa"/>
            <w:gridSpan w:val="2"/>
            <w:vMerge w:val="continue"/>
            <w:tcBorders>
              <w:left w:val="single" w:color="auto" w:sz="4" w:space="0"/>
              <w:right w:val="single" w:color="auto" w:sz="4" w:space="0"/>
            </w:tcBorders>
            <w:vAlign w:val="center"/>
          </w:tcPr>
          <w:p>
            <w:pPr>
              <w:autoSpaceDE w:val="0"/>
              <w:autoSpaceDN w:val="0"/>
              <w:adjustRightInd w:val="0"/>
              <w:spacing w:line="400" w:lineRule="exact"/>
              <w:jc w:val="center"/>
              <w:rPr>
                <w:rFonts w:hint="eastAsia" w:ascii="宋体" w:hAnsi="宋体" w:eastAsia="宋体" w:cs="宋体"/>
                <w:color w:val="auto"/>
                <w:szCs w:val="21"/>
              </w:rPr>
            </w:pPr>
          </w:p>
        </w:tc>
        <w:tc>
          <w:tcPr>
            <w:tcW w:w="118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jc w:val="center"/>
              <w:rPr>
                <w:rFonts w:hint="eastAsia" w:ascii="宋体" w:hAnsi="宋体" w:eastAsia="宋体" w:cs="宋体"/>
                <w:color w:val="auto"/>
                <w:szCs w:val="21"/>
              </w:rPr>
            </w:pPr>
            <w:r>
              <w:rPr>
                <w:rFonts w:hint="eastAsia" w:ascii="宋体" w:hAnsi="宋体" w:cs="宋体"/>
                <w:color w:val="auto"/>
                <w:szCs w:val="21"/>
                <w:lang w:val="en-US" w:eastAsia="zh-CN"/>
              </w:rPr>
              <w:t>2200*400*1500</w:t>
            </w:r>
          </w:p>
        </w:tc>
        <w:tc>
          <w:tcPr>
            <w:tcW w:w="233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jc w:val="center"/>
              <w:rPr>
                <w:rFonts w:hint="eastAsia" w:ascii="宋体" w:hAnsi="宋体" w:eastAsia="宋体" w:cs="宋体"/>
                <w:color w:val="auto"/>
                <w:szCs w:val="21"/>
              </w:rPr>
            </w:pPr>
            <w:r>
              <w:rPr>
                <w:rFonts w:hint="eastAsia" w:ascii="宋体" w:hAnsi="宋体" w:cs="宋体"/>
                <w:color w:val="auto"/>
                <w:szCs w:val="21"/>
                <w:lang w:eastAsia="zh-CN"/>
              </w:rPr>
              <w:t>优质铁艺骨架，外部静电高温烤漆防锈</w:t>
            </w:r>
          </w:p>
        </w:tc>
        <w:tc>
          <w:tcPr>
            <w:tcW w:w="90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jc w:val="center"/>
              <w:rPr>
                <w:rFonts w:hint="eastAsia" w:ascii="宋体" w:hAnsi="宋体" w:eastAsia="宋体" w:cs="宋体"/>
                <w:color w:val="auto"/>
                <w:szCs w:val="21"/>
                <w:lang w:val="en-US" w:eastAsia="zh-CN"/>
              </w:rPr>
            </w:pPr>
            <w:r>
              <w:rPr>
                <w:rFonts w:hint="eastAsia" w:ascii="宋体" w:hAnsi="宋体" w:cs="宋体"/>
                <w:color w:val="auto"/>
                <w:szCs w:val="21"/>
                <w:lang w:val="en-US" w:eastAsia="zh-CN"/>
              </w:rPr>
              <w:t>1</w:t>
            </w:r>
          </w:p>
        </w:tc>
        <w:tc>
          <w:tcPr>
            <w:tcW w:w="90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jc w:val="center"/>
              <w:rPr>
                <w:rFonts w:hint="eastAsia" w:ascii="宋体" w:hAnsi="宋体" w:eastAsia="宋体" w:cs="宋体"/>
                <w:color w:val="auto"/>
                <w:szCs w:val="21"/>
              </w:rPr>
            </w:pPr>
          </w:p>
        </w:tc>
        <w:tc>
          <w:tcPr>
            <w:tcW w:w="850" w:type="dxa"/>
            <w:tcBorders>
              <w:top w:val="single" w:color="auto" w:sz="4" w:space="0"/>
              <w:left w:val="single" w:color="auto" w:sz="4" w:space="0"/>
              <w:bottom w:val="single" w:color="auto" w:sz="4" w:space="0"/>
              <w:right w:val="double" w:color="auto" w:sz="4" w:space="0"/>
            </w:tcBorders>
            <w:vAlign w:val="center"/>
          </w:tcPr>
          <w:p>
            <w:pPr>
              <w:autoSpaceDE w:val="0"/>
              <w:autoSpaceDN w:val="0"/>
              <w:adjustRightInd w:val="0"/>
              <w:spacing w:line="400" w:lineRule="exact"/>
              <w:jc w:val="center"/>
              <w:rPr>
                <w:rFonts w:hint="eastAsia" w:ascii="宋体" w:hAnsi="宋体" w:eastAsia="宋体" w:cs="宋体"/>
                <w:color w:val="auto"/>
                <w:szCs w:val="21"/>
              </w:rPr>
            </w:pPr>
          </w:p>
        </w:tc>
      </w:tr>
      <w:tr>
        <w:tblPrEx>
          <w:tblLayout w:type="fixed"/>
          <w:tblCellMar>
            <w:top w:w="0" w:type="dxa"/>
            <w:left w:w="30" w:type="dxa"/>
            <w:bottom w:w="0" w:type="dxa"/>
            <w:right w:w="30" w:type="dxa"/>
          </w:tblCellMar>
        </w:tblPrEx>
        <w:trPr>
          <w:cantSplit/>
          <w:trHeight w:val="198" w:hRule="atLeast"/>
        </w:trPr>
        <w:tc>
          <w:tcPr>
            <w:tcW w:w="550" w:type="dxa"/>
            <w:vMerge w:val="continue"/>
            <w:tcBorders>
              <w:left w:val="double" w:color="auto" w:sz="4" w:space="0"/>
              <w:right w:val="single" w:color="auto" w:sz="4" w:space="0"/>
            </w:tcBorders>
            <w:vAlign w:val="center"/>
          </w:tcPr>
          <w:p>
            <w:pPr>
              <w:autoSpaceDE w:val="0"/>
              <w:autoSpaceDN w:val="0"/>
              <w:adjustRightInd w:val="0"/>
              <w:spacing w:line="400" w:lineRule="exact"/>
              <w:jc w:val="center"/>
              <w:rPr>
                <w:rFonts w:hint="eastAsia" w:ascii="宋体" w:hAnsi="宋体" w:eastAsia="宋体" w:cs="宋体"/>
                <w:color w:val="auto"/>
                <w:szCs w:val="21"/>
              </w:rPr>
            </w:pPr>
          </w:p>
        </w:tc>
        <w:tc>
          <w:tcPr>
            <w:tcW w:w="4200" w:type="dxa"/>
            <w:gridSpan w:val="2"/>
            <w:vMerge w:val="continue"/>
            <w:tcBorders>
              <w:left w:val="single" w:color="auto" w:sz="4" w:space="0"/>
              <w:right w:val="single" w:color="auto" w:sz="4" w:space="0"/>
            </w:tcBorders>
            <w:vAlign w:val="center"/>
          </w:tcPr>
          <w:p>
            <w:pPr>
              <w:autoSpaceDE w:val="0"/>
              <w:autoSpaceDN w:val="0"/>
              <w:adjustRightInd w:val="0"/>
              <w:spacing w:line="400" w:lineRule="exact"/>
              <w:jc w:val="center"/>
              <w:rPr>
                <w:rFonts w:hint="eastAsia" w:ascii="宋体" w:hAnsi="宋体" w:eastAsia="宋体" w:cs="宋体"/>
                <w:color w:val="auto"/>
                <w:szCs w:val="21"/>
              </w:rPr>
            </w:pPr>
          </w:p>
        </w:tc>
        <w:tc>
          <w:tcPr>
            <w:tcW w:w="118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jc w:val="center"/>
              <w:rPr>
                <w:rFonts w:hint="eastAsia" w:ascii="宋体" w:hAnsi="宋体" w:eastAsia="宋体" w:cs="宋体"/>
                <w:color w:val="auto"/>
                <w:szCs w:val="21"/>
              </w:rPr>
            </w:pPr>
            <w:r>
              <w:rPr>
                <w:rFonts w:hint="eastAsia" w:ascii="宋体" w:hAnsi="宋体" w:cs="宋体"/>
                <w:color w:val="auto"/>
                <w:szCs w:val="21"/>
                <w:lang w:val="en-US" w:eastAsia="zh-CN"/>
              </w:rPr>
              <w:t>1600*400*1025</w:t>
            </w:r>
          </w:p>
        </w:tc>
        <w:tc>
          <w:tcPr>
            <w:tcW w:w="233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jc w:val="center"/>
              <w:rPr>
                <w:rFonts w:hint="eastAsia" w:ascii="宋体" w:hAnsi="宋体" w:eastAsia="宋体" w:cs="宋体"/>
                <w:color w:val="auto"/>
                <w:szCs w:val="21"/>
              </w:rPr>
            </w:pPr>
            <w:r>
              <w:rPr>
                <w:rFonts w:hint="eastAsia" w:ascii="宋体" w:hAnsi="宋体" w:cs="宋体"/>
                <w:color w:val="auto"/>
                <w:szCs w:val="21"/>
                <w:lang w:eastAsia="zh-CN"/>
              </w:rPr>
              <w:t>优质铁艺骨架，外部静电高温烤漆防锈</w:t>
            </w:r>
          </w:p>
        </w:tc>
        <w:tc>
          <w:tcPr>
            <w:tcW w:w="90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jc w:val="center"/>
              <w:rPr>
                <w:rFonts w:hint="eastAsia" w:ascii="宋体" w:hAnsi="宋体" w:eastAsia="宋体" w:cs="宋体"/>
                <w:color w:val="auto"/>
                <w:szCs w:val="21"/>
                <w:lang w:val="en-US" w:eastAsia="zh-CN"/>
              </w:rPr>
            </w:pPr>
            <w:r>
              <w:rPr>
                <w:rFonts w:hint="eastAsia" w:ascii="宋体" w:hAnsi="宋体" w:cs="宋体"/>
                <w:color w:val="auto"/>
                <w:szCs w:val="21"/>
                <w:lang w:val="en-US" w:eastAsia="zh-CN"/>
              </w:rPr>
              <w:t>1</w:t>
            </w:r>
          </w:p>
        </w:tc>
        <w:tc>
          <w:tcPr>
            <w:tcW w:w="90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jc w:val="center"/>
              <w:rPr>
                <w:rFonts w:hint="eastAsia" w:ascii="宋体" w:hAnsi="宋体" w:eastAsia="宋体" w:cs="宋体"/>
                <w:color w:val="auto"/>
                <w:szCs w:val="21"/>
              </w:rPr>
            </w:pPr>
          </w:p>
        </w:tc>
        <w:tc>
          <w:tcPr>
            <w:tcW w:w="850" w:type="dxa"/>
            <w:tcBorders>
              <w:top w:val="single" w:color="auto" w:sz="4" w:space="0"/>
              <w:left w:val="single" w:color="auto" w:sz="4" w:space="0"/>
              <w:bottom w:val="single" w:color="auto" w:sz="4" w:space="0"/>
              <w:right w:val="double" w:color="auto" w:sz="4" w:space="0"/>
            </w:tcBorders>
            <w:vAlign w:val="center"/>
          </w:tcPr>
          <w:p>
            <w:pPr>
              <w:autoSpaceDE w:val="0"/>
              <w:autoSpaceDN w:val="0"/>
              <w:adjustRightInd w:val="0"/>
              <w:spacing w:line="400" w:lineRule="exact"/>
              <w:jc w:val="center"/>
              <w:rPr>
                <w:rFonts w:hint="eastAsia" w:ascii="宋体" w:hAnsi="宋体" w:eastAsia="宋体" w:cs="宋体"/>
                <w:color w:val="auto"/>
                <w:szCs w:val="21"/>
              </w:rPr>
            </w:pPr>
          </w:p>
        </w:tc>
      </w:tr>
      <w:tr>
        <w:tblPrEx>
          <w:tblLayout w:type="fixed"/>
          <w:tblCellMar>
            <w:top w:w="0" w:type="dxa"/>
            <w:left w:w="30" w:type="dxa"/>
            <w:bottom w:w="0" w:type="dxa"/>
            <w:right w:w="30" w:type="dxa"/>
          </w:tblCellMar>
        </w:tblPrEx>
        <w:trPr>
          <w:cantSplit/>
          <w:trHeight w:val="198" w:hRule="atLeast"/>
        </w:trPr>
        <w:tc>
          <w:tcPr>
            <w:tcW w:w="550" w:type="dxa"/>
            <w:vMerge w:val="continue"/>
            <w:tcBorders>
              <w:left w:val="double" w:color="auto" w:sz="4" w:space="0"/>
              <w:right w:val="single" w:color="auto" w:sz="4" w:space="0"/>
            </w:tcBorders>
            <w:vAlign w:val="center"/>
          </w:tcPr>
          <w:p>
            <w:pPr>
              <w:autoSpaceDE w:val="0"/>
              <w:autoSpaceDN w:val="0"/>
              <w:adjustRightInd w:val="0"/>
              <w:spacing w:line="400" w:lineRule="exact"/>
              <w:jc w:val="center"/>
              <w:rPr>
                <w:rFonts w:hint="eastAsia" w:ascii="宋体" w:hAnsi="宋体" w:eastAsia="宋体" w:cs="宋体"/>
                <w:color w:val="auto"/>
                <w:szCs w:val="21"/>
              </w:rPr>
            </w:pPr>
          </w:p>
        </w:tc>
        <w:tc>
          <w:tcPr>
            <w:tcW w:w="4200" w:type="dxa"/>
            <w:gridSpan w:val="2"/>
            <w:vMerge w:val="continue"/>
            <w:tcBorders>
              <w:left w:val="single" w:color="auto" w:sz="4" w:space="0"/>
              <w:right w:val="single" w:color="auto" w:sz="4" w:space="0"/>
            </w:tcBorders>
            <w:vAlign w:val="center"/>
          </w:tcPr>
          <w:p>
            <w:pPr>
              <w:autoSpaceDE w:val="0"/>
              <w:autoSpaceDN w:val="0"/>
              <w:adjustRightInd w:val="0"/>
              <w:spacing w:line="400" w:lineRule="exact"/>
              <w:jc w:val="center"/>
              <w:rPr>
                <w:rFonts w:hint="eastAsia" w:ascii="宋体" w:hAnsi="宋体" w:eastAsia="宋体" w:cs="宋体"/>
                <w:color w:val="auto"/>
                <w:szCs w:val="21"/>
              </w:rPr>
            </w:pPr>
          </w:p>
        </w:tc>
        <w:tc>
          <w:tcPr>
            <w:tcW w:w="118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jc w:val="center"/>
              <w:rPr>
                <w:rFonts w:hint="eastAsia" w:ascii="宋体" w:hAnsi="宋体" w:eastAsia="宋体" w:cs="宋体"/>
                <w:color w:val="auto"/>
                <w:szCs w:val="21"/>
              </w:rPr>
            </w:pPr>
            <w:r>
              <w:rPr>
                <w:rFonts w:hint="eastAsia" w:ascii="宋体" w:hAnsi="宋体" w:cs="宋体"/>
                <w:color w:val="auto"/>
                <w:szCs w:val="21"/>
                <w:lang w:val="en-US" w:eastAsia="zh-CN"/>
              </w:rPr>
              <w:t>2000*400*1025</w:t>
            </w:r>
          </w:p>
        </w:tc>
        <w:tc>
          <w:tcPr>
            <w:tcW w:w="233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jc w:val="center"/>
              <w:rPr>
                <w:rFonts w:hint="eastAsia" w:ascii="宋体" w:hAnsi="宋体" w:eastAsia="宋体" w:cs="宋体"/>
                <w:color w:val="auto"/>
                <w:szCs w:val="21"/>
              </w:rPr>
            </w:pPr>
            <w:r>
              <w:rPr>
                <w:rFonts w:hint="eastAsia" w:ascii="宋体" w:hAnsi="宋体" w:cs="宋体"/>
                <w:color w:val="auto"/>
                <w:szCs w:val="21"/>
                <w:lang w:eastAsia="zh-CN"/>
              </w:rPr>
              <w:t>优质铁艺骨架，外部静电高温烤漆防锈</w:t>
            </w:r>
          </w:p>
        </w:tc>
        <w:tc>
          <w:tcPr>
            <w:tcW w:w="90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jc w:val="center"/>
              <w:rPr>
                <w:rFonts w:hint="eastAsia" w:ascii="宋体" w:hAnsi="宋体" w:eastAsia="宋体" w:cs="宋体"/>
                <w:color w:val="auto"/>
                <w:szCs w:val="21"/>
                <w:lang w:val="en-US" w:eastAsia="zh-CN"/>
              </w:rPr>
            </w:pPr>
            <w:r>
              <w:rPr>
                <w:rFonts w:hint="eastAsia" w:ascii="宋体" w:hAnsi="宋体" w:cs="宋体"/>
                <w:color w:val="auto"/>
                <w:szCs w:val="21"/>
                <w:lang w:val="en-US" w:eastAsia="zh-CN"/>
              </w:rPr>
              <w:t>1</w:t>
            </w:r>
          </w:p>
        </w:tc>
        <w:tc>
          <w:tcPr>
            <w:tcW w:w="90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jc w:val="center"/>
              <w:rPr>
                <w:rFonts w:hint="eastAsia" w:ascii="宋体" w:hAnsi="宋体" w:eastAsia="宋体" w:cs="宋体"/>
                <w:color w:val="auto"/>
                <w:szCs w:val="21"/>
              </w:rPr>
            </w:pPr>
          </w:p>
        </w:tc>
        <w:tc>
          <w:tcPr>
            <w:tcW w:w="850" w:type="dxa"/>
            <w:tcBorders>
              <w:top w:val="single" w:color="auto" w:sz="4" w:space="0"/>
              <w:left w:val="single" w:color="auto" w:sz="4" w:space="0"/>
              <w:bottom w:val="single" w:color="auto" w:sz="4" w:space="0"/>
              <w:right w:val="double" w:color="auto" w:sz="4" w:space="0"/>
            </w:tcBorders>
            <w:vAlign w:val="center"/>
          </w:tcPr>
          <w:p>
            <w:pPr>
              <w:autoSpaceDE w:val="0"/>
              <w:autoSpaceDN w:val="0"/>
              <w:adjustRightInd w:val="0"/>
              <w:spacing w:line="400" w:lineRule="exact"/>
              <w:jc w:val="center"/>
              <w:rPr>
                <w:rFonts w:hint="eastAsia" w:ascii="宋体" w:hAnsi="宋体" w:eastAsia="宋体" w:cs="宋体"/>
                <w:color w:val="auto"/>
                <w:szCs w:val="21"/>
              </w:rPr>
            </w:pPr>
          </w:p>
        </w:tc>
      </w:tr>
      <w:tr>
        <w:tblPrEx>
          <w:tblLayout w:type="fixed"/>
          <w:tblCellMar>
            <w:top w:w="0" w:type="dxa"/>
            <w:left w:w="30" w:type="dxa"/>
            <w:bottom w:w="0" w:type="dxa"/>
            <w:right w:w="30" w:type="dxa"/>
          </w:tblCellMar>
        </w:tblPrEx>
        <w:trPr>
          <w:cantSplit/>
          <w:trHeight w:val="263" w:hRule="atLeast"/>
        </w:trPr>
        <w:tc>
          <w:tcPr>
            <w:tcW w:w="550" w:type="dxa"/>
            <w:vMerge w:val="continue"/>
            <w:tcBorders>
              <w:left w:val="double" w:color="auto" w:sz="4" w:space="0"/>
              <w:right w:val="single" w:color="auto" w:sz="4" w:space="0"/>
            </w:tcBorders>
            <w:vAlign w:val="center"/>
          </w:tcPr>
          <w:p>
            <w:pPr>
              <w:autoSpaceDE w:val="0"/>
              <w:autoSpaceDN w:val="0"/>
              <w:adjustRightInd w:val="0"/>
              <w:spacing w:line="400" w:lineRule="exact"/>
              <w:jc w:val="center"/>
              <w:rPr>
                <w:rFonts w:hint="eastAsia" w:ascii="宋体" w:hAnsi="宋体" w:eastAsia="宋体" w:cs="宋体"/>
                <w:color w:val="auto"/>
                <w:szCs w:val="21"/>
              </w:rPr>
            </w:pPr>
          </w:p>
        </w:tc>
        <w:tc>
          <w:tcPr>
            <w:tcW w:w="4200" w:type="dxa"/>
            <w:gridSpan w:val="2"/>
            <w:vMerge w:val="continue"/>
            <w:tcBorders>
              <w:left w:val="single" w:color="auto" w:sz="4" w:space="0"/>
              <w:right w:val="single" w:color="auto" w:sz="4" w:space="0"/>
            </w:tcBorders>
            <w:vAlign w:val="center"/>
          </w:tcPr>
          <w:p>
            <w:pPr>
              <w:autoSpaceDE w:val="0"/>
              <w:autoSpaceDN w:val="0"/>
              <w:adjustRightInd w:val="0"/>
              <w:spacing w:line="400" w:lineRule="exact"/>
              <w:jc w:val="center"/>
              <w:rPr>
                <w:rFonts w:hint="eastAsia" w:ascii="宋体" w:hAnsi="宋体" w:eastAsia="宋体" w:cs="宋体"/>
                <w:color w:val="auto"/>
                <w:szCs w:val="21"/>
              </w:rPr>
            </w:pPr>
          </w:p>
        </w:tc>
        <w:tc>
          <w:tcPr>
            <w:tcW w:w="118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jc w:val="center"/>
              <w:rPr>
                <w:rFonts w:hint="eastAsia" w:ascii="宋体" w:hAnsi="宋体" w:eastAsia="宋体" w:cs="宋体"/>
                <w:color w:val="auto"/>
                <w:szCs w:val="21"/>
              </w:rPr>
            </w:pPr>
            <w:r>
              <w:rPr>
                <w:rFonts w:hint="eastAsia" w:ascii="宋体" w:hAnsi="宋体" w:cs="宋体"/>
                <w:color w:val="auto"/>
                <w:szCs w:val="21"/>
                <w:lang w:val="en-US" w:eastAsia="zh-CN"/>
              </w:rPr>
              <w:t>900*400*550</w:t>
            </w:r>
          </w:p>
        </w:tc>
        <w:tc>
          <w:tcPr>
            <w:tcW w:w="233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jc w:val="center"/>
              <w:rPr>
                <w:rFonts w:hint="eastAsia" w:ascii="宋体" w:hAnsi="宋体" w:eastAsia="宋体" w:cs="宋体"/>
                <w:color w:val="auto"/>
                <w:szCs w:val="21"/>
              </w:rPr>
            </w:pPr>
            <w:r>
              <w:rPr>
                <w:rFonts w:hint="eastAsia" w:ascii="宋体" w:hAnsi="宋体" w:cs="宋体"/>
                <w:color w:val="auto"/>
                <w:szCs w:val="21"/>
                <w:lang w:eastAsia="zh-CN"/>
              </w:rPr>
              <w:t>优质铁艺骨架，外部静电高温烤漆防锈</w:t>
            </w:r>
          </w:p>
        </w:tc>
        <w:tc>
          <w:tcPr>
            <w:tcW w:w="90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jc w:val="center"/>
              <w:rPr>
                <w:rFonts w:hint="eastAsia" w:ascii="宋体" w:hAnsi="宋体" w:eastAsia="宋体" w:cs="宋体"/>
                <w:color w:val="auto"/>
                <w:szCs w:val="21"/>
                <w:lang w:val="en-US" w:eastAsia="zh-CN"/>
              </w:rPr>
            </w:pPr>
            <w:r>
              <w:rPr>
                <w:rFonts w:hint="eastAsia" w:ascii="宋体" w:hAnsi="宋体" w:cs="宋体"/>
                <w:color w:val="auto"/>
                <w:szCs w:val="21"/>
                <w:lang w:val="en-US" w:eastAsia="zh-CN"/>
              </w:rPr>
              <w:t>1</w:t>
            </w:r>
          </w:p>
        </w:tc>
        <w:tc>
          <w:tcPr>
            <w:tcW w:w="90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jc w:val="center"/>
              <w:rPr>
                <w:rFonts w:hint="eastAsia" w:ascii="宋体" w:hAnsi="宋体" w:eastAsia="宋体" w:cs="宋体"/>
                <w:color w:val="auto"/>
                <w:szCs w:val="21"/>
              </w:rPr>
            </w:pPr>
          </w:p>
        </w:tc>
        <w:tc>
          <w:tcPr>
            <w:tcW w:w="850" w:type="dxa"/>
            <w:tcBorders>
              <w:top w:val="single" w:color="auto" w:sz="4" w:space="0"/>
              <w:left w:val="single" w:color="auto" w:sz="4" w:space="0"/>
              <w:bottom w:val="single" w:color="auto" w:sz="4" w:space="0"/>
              <w:right w:val="double" w:color="auto" w:sz="4" w:space="0"/>
            </w:tcBorders>
            <w:vAlign w:val="center"/>
          </w:tcPr>
          <w:p>
            <w:pPr>
              <w:autoSpaceDE w:val="0"/>
              <w:autoSpaceDN w:val="0"/>
              <w:adjustRightInd w:val="0"/>
              <w:spacing w:line="400" w:lineRule="exact"/>
              <w:jc w:val="center"/>
              <w:rPr>
                <w:rFonts w:hint="eastAsia" w:ascii="宋体" w:hAnsi="宋体" w:eastAsia="宋体" w:cs="宋体"/>
                <w:color w:val="auto"/>
                <w:szCs w:val="21"/>
              </w:rPr>
            </w:pPr>
          </w:p>
        </w:tc>
      </w:tr>
      <w:tr>
        <w:tblPrEx>
          <w:tblLayout w:type="fixed"/>
          <w:tblCellMar>
            <w:top w:w="0" w:type="dxa"/>
            <w:left w:w="30" w:type="dxa"/>
            <w:bottom w:w="0" w:type="dxa"/>
            <w:right w:w="30" w:type="dxa"/>
          </w:tblCellMar>
        </w:tblPrEx>
        <w:trPr>
          <w:cantSplit/>
          <w:trHeight w:val="263" w:hRule="atLeast"/>
        </w:trPr>
        <w:tc>
          <w:tcPr>
            <w:tcW w:w="550" w:type="dxa"/>
            <w:vMerge w:val="continue"/>
            <w:tcBorders>
              <w:left w:val="double" w:color="auto" w:sz="4" w:space="0"/>
              <w:right w:val="single" w:color="auto" w:sz="4" w:space="0"/>
            </w:tcBorders>
            <w:vAlign w:val="center"/>
          </w:tcPr>
          <w:p>
            <w:pPr>
              <w:autoSpaceDE w:val="0"/>
              <w:autoSpaceDN w:val="0"/>
              <w:adjustRightInd w:val="0"/>
              <w:spacing w:line="400" w:lineRule="exact"/>
              <w:jc w:val="center"/>
              <w:rPr>
                <w:rFonts w:hint="eastAsia" w:ascii="宋体" w:hAnsi="宋体" w:eastAsia="宋体" w:cs="宋体"/>
                <w:color w:val="auto"/>
                <w:szCs w:val="21"/>
              </w:rPr>
            </w:pPr>
          </w:p>
        </w:tc>
        <w:tc>
          <w:tcPr>
            <w:tcW w:w="4200" w:type="dxa"/>
            <w:gridSpan w:val="2"/>
            <w:vMerge w:val="continue"/>
            <w:tcBorders>
              <w:left w:val="single" w:color="auto" w:sz="4" w:space="0"/>
              <w:right w:val="single" w:color="auto" w:sz="4" w:space="0"/>
            </w:tcBorders>
            <w:vAlign w:val="center"/>
          </w:tcPr>
          <w:p>
            <w:pPr>
              <w:autoSpaceDE w:val="0"/>
              <w:autoSpaceDN w:val="0"/>
              <w:adjustRightInd w:val="0"/>
              <w:spacing w:line="400" w:lineRule="exact"/>
              <w:jc w:val="center"/>
              <w:rPr>
                <w:rFonts w:hint="eastAsia" w:ascii="宋体" w:hAnsi="宋体" w:eastAsia="宋体" w:cs="宋体"/>
                <w:color w:val="auto"/>
                <w:szCs w:val="21"/>
              </w:rPr>
            </w:pPr>
          </w:p>
        </w:tc>
        <w:tc>
          <w:tcPr>
            <w:tcW w:w="118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jc w:val="center"/>
              <w:rPr>
                <w:rFonts w:hint="eastAsia" w:ascii="宋体" w:hAnsi="宋体" w:eastAsia="宋体" w:cs="宋体"/>
                <w:color w:val="auto"/>
                <w:szCs w:val="21"/>
              </w:rPr>
            </w:pPr>
            <w:r>
              <w:rPr>
                <w:rFonts w:hint="eastAsia" w:ascii="宋体" w:hAnsi="宋体" w:cs="宋体"/>
                <w:color w:val="auto"/>
                <w:szCs w:val="21"/>
                <w:lang w:val="en-US" w:eastAsia="zh-CN"/>
              </w:rPr>
              <w:t>1300*400*550</w:t>
            </w:r>
          </w:p>
        </w:tc>
        <w:tc>
          <w:tcPr>
            <w:tcW w:w="233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jc w:val="center"/>
              <w:rPr>
                <w:rFonts w:hint="eastAsia" w:ascii="宋体" w:hAnsi="宋体" w:eastAsia="宋体" w:cs="宋体"/>
                <w:color w:val="auto"/>
                <w:szCs w:val="21"/>
              </w:rPr>
            </w:pPr>
            <w:r>
              <w:rPr>
                <w:rFonts w:hint="eastAsia" w:ascii="宋体" w:hAnsi="宋体" w:cs="宋体"/>
                <w:color w:val="auto"/>
                <w:szCs w:val="21"/>
                <w:lang w:eastAsia="zh-CN"/>
              </w:rPr>
              <w:t>优质铁艺骨架，外部静电高温烤漆防锈</w:t>
            </w:r>
          </w:p>
        </w:tc>
        <w:tc>
          <w:tcPr>
            <w:tcW w:w="90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jc w:val="center"/>
              <w:rPr>
                <w:rFonts w:hint="eastAsia" w:ascii="宋体" w:hAnsi="宋体" w:eastAsia="宋体" w:cs="宋体"/>
                <w:color w:val="auto"/>
                <w:szCs w:val="21"/>
                <w:lang w:val="en-US" w:eastAsia="zh-CN"/>
              </w:rPr>
            </w:pPr>
            <w:r>
              <w:rPr>
                <w:rFonts w:hint="eastAsia" w:ascii="宋体" w:hAnsi="宋体" w:cs="宋体"/>
                <w:color w:val="auto"/>
                <w:szCs w:val="21"/>
                <w:lang w:val="en-US" w:eastAsia="zh-CN"/>
              </w:rPr>
              <w:t>1</w:t>
            </w:r>
          </w:p>
        </w:tc>
        <w:tc>
          <w:tcPr>
            <w:tcW w:w="90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jc w:val="center"/>
              <w:rPr>
                <w:rFonts w:hint="eastAsia" w:ascii="宋体" w:hAnsi="宋体" w:eastAsia="宋体" w:cs="宋体"/>
                <w:color w:val="auto"/>
                <w:szCs w:val="21"/>
              </w:rPr>
            </w:pPr>
          </w:p>
        </w:tc>
        <w:tc>
          <w:tcPr>
            <w:tcW w:w="850" w:type="dxa"/>
            <w:tcBorders>
              <w:top w:val="single" w:color="auto" w:sz="4" w:space="0"/>
              <w:left w:val="single" w:color="auto" w:sz="4" w:space="0"/>
              <w:bottom w:val="single" w:color="auto" w:sz="4" w:space="0"/>
              <w:right w:val="double" w:color="auto" w:sz="4" w:space="0"/>
            </w:tcBorders>
            <w:vAlign w:val="center"/>
          </w:tcPr>
          <w:p>
            <w:pPr>
              <w:autoSpaceDE w:val="0"/>
              <w:autoSpaceDN w:val="0"/>
              <w:adjustRightInd w:val="0"/>
              <w:spacing w:line="400" w:lineRule="exact"/>
              <w:jc w:val="center"/>
              <w:rPr>
                <w:rFonts w:hint="eastAsia" w:ascii="宋体" w:hAnsi="宋体" w:eastAsia="宋体" w:cs="宋体"/>
                <w:color w:val="auto"/>
                <w:szCs w:val="21"/>
              </w:rPr>
            </w:pPr>
          </w:p>
        </w:tc>
      </w:tr>
      <w:tr>
        <w:tblPrEx>
          <w:tblLayout w:type="fixed"/>
          <w:tblCellMar>
            <w:top w:w="0" w:type="dxa"/>
            <w:left w:w="30" w:type="dxa"/>
            <w:bottom w:w="0" w:type="dxa"/>
            <w:right w:w="30" w:type="dxa"/>
          </w:tblCellMar>
        </w:tblPrEx>
        <w:trPr>
          <w:cantSplit/>
          <w:trHeight w:val="263" w:hRule="atLeast"/>
        </w:trPr>
        <w:tc>
          <w:tcPr>
            <w:tcW w:w="550" w:type="dxa"/>
            <w:vMerge w:val="continue"/>
            <w:tcBorders>
              <w:left w:val="double" w:color="auto" w:sz="4" w:space="0"/>
              <w:bottom w:val="single" w:color="auto" w:sz="4" w:space="0"/>
              <w:right w:val="single" w:color="auto" w:sz="4" w:space="0"/>
            </w:tcBorders>
            <w:vAlign w:val="center"/>
          </w:tcPr>
          <w:p>
            <w:pPr>
              <w:autoSpaceDE w:val="0"/>
              <w:autoSpaceDN w:val="0"/>
              <w:adjustRightInd w:val="0"/>
              <w:spacing w:line="400" w:lineRule="exact"/>
              <w:jc w:val="center"/>
              <w:rPr>
                <w:rFonts w:hint="eastAsia" w:ascii="宋体" w:hAnsi="宋体" w:eastAsia="宋体" w:cs="宋体"/>
                <w:color w:val="auto"/>
                <w:szCs w:val="21"/>
              </w:rPr>
            </w:pPr>
          </w:p>
        </w:tc>
        <w:tc>
          <w:tcPr>
            <w:tcW w:w="4200" w:type="dxa"/>
            <w:gridSpan w:val="2"/>
            <w:vMerge w:val="continue"/>
            <w:tcBorders>
              <w:left w:val="single" w:color="auto" w:sz="4" w:space="0"/>
              <w:bottom w:val="single" w:color="auto" w:sz="4" w:space="0"/>
              <w:right w:val="single" w:color="auto" w:sz="4" w:space="0"/>
            </w:tcBorders>
            <w:vAlign w:val="center"/>
          </w:tcPr>
          <w:p>
            <w:pPr>
              <w:autoSpaceDE w:val="0"/>
              <w:autoSpaceDN w:val="0"/>
              <w:adjustRightInd w:val="0"/>
              <w:spacing w:line="400" w:lineRule="exact"/>
              <w:jc w:val="center"/>
              <w:rPr>
                <w:rFonts w:hint="eastAsia" w:ascii="宋体" w:hAnsi="宋体" w:eastAsia="宋体" w:cs="宋体"/>
                <w:color w:val="auto"/>
                <w:szCs w:val="21"/>
              </w:rPr>
            </w:pPr>
          </w:p>
        </w:tc>
        <w:tc>
          <w:tcPr>
            <w:tcW w:w="118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jc w:val="center"/>
              <w:rPr>
                <w:rFonts w:hint="eastAsia" w:ascii="宋体" w:hAnsi="宋体" w:eastAsia="宋体" w:cs="宋体"/>
                <w:color w:val="auto"/>
                <w:szCs w:val="21"/>
                <w:lang w:val="en-US" w:eastAsia="zh-CN"/>
              </w:rPr>
            </w:pPr>
            <w:r>
              <w:rPr>
                <w:rFonts w:hint="eastAsia" w:ascii="宋体" w:hAnsi="宋体" w:cs="宋体"/>
                <w:color w:val="auto"/>
                <w:szCs w:val="21"/>
                <w:lang w:val="en-US" w:eastAsia="zh-CN"/>
              </w:rPr>
              <w:t>1050*400*1500</w:t>
            </w:r>
          </w:p>
        </w:tc>
        <w:tc>
          <w:tcPr>
            <w:tcW w:w="233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jc w:val="center"/>
              <w:rPr>
                <w:rFonts w:hint="eastAsia" w:ascii="宋体" w:hAnsi="宋体" w:eastAsia="宋体" w:cs="宋体"/>
                <w:color w:val="auto"/>
                <w:szCs w:val="21"/>
              </w:rPr>
            </w:pPr>
            <w:r>
              <w:rPr>
                <w:rFonts w:hint="eastAsia" w:ascii="宋体" w:hAnsi="宋体" w:cs="宋体"/>
                <w:color w:val="auto"/>
                <w:szCs w:val="21"/>
                <w:lang w:eastAsia="zh-CN"/>
              </w:rPr>
              <w:t>优质铁艺骨架，外部静电高温烤漆防锈</w:t>
            </w:r>
          </w:p>
        </w:tc>
        <w:tc>
          <w:tcPr>
            <w:tcW w:w="90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jc w:val="center"/>
              <w:rPr>
                <w:rFonts w:hint="eastAsia" w:ascii="宋体" w:hAnsi="宋体" w:eastAsia="宋体" w:cs="宋体"/>
                <w:color w:val="auto"/>
                <w:szCs w:val="21"/>
                <w:lang w:val="en-US" w:eastAsia="zh-CN"/>
              </w:rPr>
            </w:pPr>
            <w:r>
              <w:rPr>
                <w:rFonts w:hint="eastAsia" w:ascii="宋体" w:hAnsi="宋体" w:cs="宋体"/>
                <w:color w:val="auto"/>
                <w:szCs w:val="21"/>
                <w:lang w:val="en-US" w:eastAsia="zh-CN"/>
              </w:rPr>
              <w:t>2</w:t>
            </w:r>
          </w:p>
        </w:tc>
        <w:tc>
          <w:tcPr>
            <w:tcW w:w="90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jc w:val="center"/>
              <w:rPr>
                <w:rFonts w:hint="eastAsia" w:ascii="宋体" w:hAnsi="宋体" w:eastAsia="宋体" w:cs="宋体"/>
                <w:color w:val="auto"/>
                <w:szCs w:val="21"/>
              </w:rPr>
            </w:pPr>
          </w:p>
        </w:tc>
        <w:tc>
          <w:tcPr>
            <w:tcW w:w="850" w:type="dxa"/>
            <w:tcBorders>
              <w:top w:val="single" w:color="auto" w:sz="4" w:space="0"/>
              <w:left w:val="single" w:color="auto" w:sz="4" w:space="0"/>
              <w:bottom w:val="single" w:color="auto" w:sz="4" w:space="0"/>
              <w:right w:val="double" w:color="auto" w:sz="4" w:space="0"/>
            </w:tcBorders>
            <w:vAlign w:val="center"/>
          </w:tcPr>
          <w:p>
            <w:pPr>
              <w:autoSpaceDE w:val="0"/>
              <w:autoSpaceDN w:val="0"/>
              <w:adjustRightInd w:val="0"/>
              <w:spacing w:line="400" w:lineRule="exact"/>
              <w:jc w:val="center"/>
              <w:rPr>
                <w:rFonts w:hint="eastAsia" w:ascii="宋体" w:hAnsi="宋体" w:eastAsia="宋体" w:cs="宋体"/>
                <w:color w:val="auto"/>
                <w:szCs w:val="21"/>
              </w:rPr>
            </w:pPr>
          </w:p>
        </w:tc>
      </w:tr>
      <w:tr>
        <w:tblPrEx>
          <w:tblLayout w:type="fixed"/>
          <w:tblCellMar>
            <w:top w:w="0" w:type="dxa"/>
            <w:left w:w="30" w:type="dxa"/>
            <w:bottom w:w="0" w:type="dxa"/>
            <w:right w:w="30" w:type="dxa"/>
          </w:tblCellMar>
        </w:tblPrEx>
        <w:trPr>
          <w:cantSplit/>
          <w:trHeight w:val="445" w:hRule="atLeast"/>
        </w:trPr>
        <w:tc>
          <w:tcPr>
            <w:tcW w:w="10917" w:type="dxa"/>
            <w:gridSpan w:val="8"/>
            <w:tcBorders>
              <w:top w:val="single" w:color="auto" w:sz="4" w:space="0"/>
              <w:left w:val="double" w:color="auto" w:sz="4" w:space="0"/>
              <w:bottom w:val="double" w:color="auto" w:sz="4" w:space="0"/>
              <w:right w:val="double" w:color="auto" w:sz="4" w:space="0"/>
            </w:tcBorders>
            <w:vAlign w:val="center"/>
          </w:tcPr>
          <w:p>
            <w:pPr>
              <w:autoSpaceDE w:val="0"/>
              <w:autoSpaceDN w:val="0"/>
              <w:adjustRightInd w:val="0"/>
              <w:spacing w:line="400" w:lineRule="exact"/>
              <w:jc w:val="center"/>
              <w:rPr>
                <w:rFonts w:hint="eastAsia" w:ascii="宋体" w:hAnsi="宋体" w:eastAsia="宋体" w:cs="宋体"/>
                <w:color w:val="auto"/>
                <w:szCs w:val="21"/>
              </w:rPr>
            </w:pPr>
            <w:r>
              <w:rPr>
                <w:rFonts w:hint="eastAsia" w:ascii="宋体" w:hAnsi="宋体" w:eastAsia="宋体" w:cs="宋体"/>
                <w:b/>
                <w:bCs/>
                <w:color w:val="auto"/>
                <w:szCs w:val="21"/>
              </w:rPr>
              <w:t>报价</w:t>
            </w:r>
            <w:r>
              <w:rPr>
                <w:rFonts w:hint="eastAsia" w:ascii="宋体" w:hAnsi="宋体" w:eastAsia="宋体" w:cs="宋体"/>
                <w:color w:val="auto"/>
                <w:szCs w:val="21"/>
              </w:rPr>
              <w:t>（人民币大写）</w:t>
            </w:r>
            <w:r>
              <w:rPr>
                <w:rFonts w:hint="eastAsia" w:ascii="宋体" w:hAnsi="宋体" w:eastAsia="宋体" w:cs="宋体"/>
                <w:color w:val="auto"/>
                <w:szCs w:val="21"/>
                <w:u w:val="single"/>
              </w:rPr>
              <w:t xml:space="preserve">人民币 </w:t>
            </w:r>
            <w:r>
              <w:rPr>
                <w:rFonts w:hint="eastAsia" w:ascii="宋体" w:hAnsi="宋体" w:cs="宋体"/>
                <w:color w:val="auto"/>
                <w:szCs w:val="21"/>
                <w:u w:val="single"/>
                <w:lang w:val="en-US" w:eastAsia="zh-CN"/>
              </w:rPr>
              <w:t xml:space="preserve">    </w:t>
            </w:r>
            <w:r>
              <w:rPr>
                <w:rFonts w:hint="eastAsia" w:ascii="宋体" w:hAnsi="宋体" w:eastAsia="宋体" w:cs="宋体"/>
                <w:color w:val="auto"/>
                <w:szCs w:val="21"/>
                <w:u w:val="single"/>
              </w:rPr>
              <w:t xml:space="preserve"> 元整</w:t>
            </w:r>
            <w:r>
              <w:rPr>
                <w:rFonts w:hint="eastAsia" w:ascii="宋体" w:hAnsi="宋体" w:eastAsia="宋体" w:cs="宋体"/>
                <w:color w:val="auto"/>
                <w:szCs w:val="21"/>
              </w:rPr>
              <w:t xml:space="preserve">  </w:t>
            </w:r>
          </w:p>
          <w:p>
            <w:pPr>
              <w:autoSpaceDE w:val="0"/>
              <w:autoSpaceDN w:val="0"/>
              <w:adjustRightInd w:val="0"/>
              <w:spacing w:line="400" w:lineRule="exact"/>
              <w:jc w:val="center"/>
              <w:rPr>
                <w:rFonts w:hint="eastAsia" w:ascii="宋体" w:hAnsi="宋体" w:eastAsia="宋体" w:cs="宋体"/>
                <w:color w:val="auto"/>
                <w:szCs w:val="21"/>
              </w:rPr>
            </w:pPr>
            <w:r>
              <w:rPr>
                <w:rFonts w:hint="eastAsia" w:ascii="宋体" w:hAnsi="宋体" w:eastAsia="宋体" w:cs="宋体"/>
                <w:color w:val="auto"/>
                <w:szCs w:val="21"/>
              </w:rPr>
              <w:t xml:space="preserve">  （人民币小写）¥ </w:t>
            </w:r>
            <w:r>
              <w:rPr>
                <w:rFonts w:hint="eastAsia" w:ascii="宋体" w:hAnsi="宋体" w:eastAsia="宋体" w:cs="宋体"/>
                <w:color w:val="auto"/>
                <w:szCs w:val="21"/>
                <w:u w:val="single"/>
              </w:rPr>
              <w:t xml:space="preserve">  </w:t>
            </w:r>
            <w:r>
              <w:rPr>
                <w:rFonts w:hint="eastAsia" w:ascii="宋体" w:hAnsi="宋体" w:cs="宋体"/>
                <w:color w:val="auto"/>
                <w:szCs w:val="21"/>
                <w:u w:val="single"/>
                <w:lang w:val="en-US" w:eastAsia="zh-CN"/>
              </w:rPr>
              <w:t xml:space="preserve">        </w:t>
            </w:r>
            <w:r>
              <w:rPr>
                <w:rFonts w:hint="eastAsia" w:ascii="宋体" w:hAnsi="宋体" w:eastAsia="宋体" w:cs="宋体"/>
                <w:color w:val="auto"/>
                <w:szCs w:val="21"/>
              </w:rPr>
              <w:t>元</w:t>
            </w:r>
          </w:p>
        </w:tc>
      </w:tr>
    </w:tbl>
    <w:p>
      <w:pPr>
        <w:spacing w:line="400" w:lineRule="exact"/>
        <w:ind w:right="-340" w:rightChars="-162"/>
        <w:rPr>
          <w:rFonts w:ascii="华文细黑" w:hAnsi="华文细黑" w:eastAsia="华文细黑" w:cs="华文细黑"/>
          <w:color w:val="auto"/>
          <w:kern w:val="0"/>
          <w:sz w:val="24"/>
          <w:szCs w:val="24"/>
          <w:highlight w:val="yellow"/>
        </w:rPr>
      </w:pPr>
    </w:p>
    <w:p>
      <w:pPr>
        <w:numPr>
          <w:ilvl w:val="0"/>
          <w:numId w:val="0"/>
        </w:numPr>
        <w:spacing w:line="400" w:lineRule="exact"/>
        <w:ind w:right="-340" w:rightChars="-162"/>
        <w:rPr>
          <w:rFonts w:hint="eastAsia" w:ascii="华文细黑" w:hAnsi="华文细黑" w:eastAsia="华文细黑" w:cs="华文细黑"/>
          <w:color w:val="auto"/>
          <w:kern w:val="0"/>
          <w:sz w:val="24"/>
          <w:szCs w:val="24"/>
          <w:highlight w:val="yellow"/>
        </w:rPr>
      </w:pP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jc w:val="both"/>
        <w:textAlignment w:val="auto"/>
        <w:outlineLvl w:val="9"/>
        <w:rPr>
          <w:rFonts w:hint="eastAsia" w:ascii="华文细黑" w:hAnsi="华文细黑" w:eastAsia="华文细黑" w:cs="华文细黑"/>
          <w:color w:val="auto"/>
          <w:sz w:val="24"/>
          <w:szCs w:val="24"/>
        </w:rPr>
      </w:pPr>
      <w:r>
        <w:rPr>
          <w:rFonts w:hint="eastAsia" w:ascii="华文细黑" w:hAnsi="华文细黑" w:eastAsia="华文细黑" w:cs="华文细黑"/>
          <w:color w:val="auto"/>
          <w:sz w:val="24"/>
          <w:szCs w:val="24"/>
          <w:lang w:val="en-US" w:eastAsia="zh-CN"/>
        </w:rPr>
        <w:t>2.</w:t>
      </w:r>
      <w:r>
        <w:rPr>
          <w:rFonts w:hint="eastAsia" w:ascii="华文细黑" w:hAnsi="华文细黑" w:eastAsia="华文细黑" w:cs="华文细黑"/>
          <w:color w:val="auto"/>
          <w:sz w:val="24"/>
          <w:szCs w:val="24"/>
        </w:rPr>
        <w:t>合同价格为货物到达</w:t>
      </w:r>
      <w:r>
        <w:rPr>
          <w:rFonts w:hint="eastAsia" w:ascii="华文细黑" w:hAnsi="华文细黑" w:eastAsia="华文细黑" w:cs="华文细黑"/>
          <w:color w:val="auto"/>
          <w:sz w:val="24"/>
          <w:szCs w:val="24"/>
          <w:lang w:val="en-US" w:eastAsia="zh-CN"/>
        </w:rPr>
        <w:t>医院</w:t>
      </w:r>
      <w:r>
        <w:rPr>
          <w:rFonts w:hint="eastAsia" w:ascii="华文细黑" w:hAnsi="华文细黑" w:eastAsia="华文细黑" w:cs="华文细黑"/>
          <w:color w:val="auto"/>
          <w:sz w:val="24"/>
          <w:szCs w:val="24"/>
        </w:rPr>
        <w:t>指定地点价格，包含一切税费、货物费、运杂费、保险费、装卸落地费、保管费、货物仓储费、二次搬运费（搬运至各区域所发生的全部费用）、检测验收费（有关法律法规规定的货物进场、材料和成品抽检、最终检测及验收费）及质保期内</w:t>
      </w:r>
      <w:r>
        <w:rPr>
          <w:rFonts w:hint="eastAsia" w:ascii="华文细黑" w:hAnsi="华文细黑" w:eastAsia="华文细黑" w:cs="华文细黑"/>
          <w:color w:val="auto"/>
          <w:sz w:val="24"/>
          <w:szCs w:val="24"/>
          <w:lang w:val="en-US" w:eastAsia="zh-CN"/>
        </w:rPr>
        <w:t>完成本项目所需的</w:t>
      </w:r>
      <w:r>
        <w:rPr>
          <w:rFonts w:hint="eastAsia" w:ascii="华文细黑" w:hAnsi="华文细黑" w:eastAsia="华文细黑" w:cs="华文细黑"/>
          <w:color w:val="auto"/>
          <w:sz w:val="24"/>
          <w:szCs w:val="24"/>
        </w:rPr>
        <w:t>所有费用等</w:t>
      </w:r>
      <w:r>
        <w:rPr>
          <w:rFonts w:hint="eastAsia" w:ascii="华文细黑" w:hAnsi="华文细黑" w:eastAsia="华文细黑" w:cs="华文细黑"/>
          <w:color w:val="auto"/>
          <w:sz w:val="24"/>
          <w:szCs w:val="24"/>
          <w:lang w:eastAsia="zh-CN"/>
        </w:rPr>
        <w:t>，</w:t>
      </w:r>
      <w:r>
        <w:rPr>
          <w:rFonts w:hint="eastAsia" w:ascii="华文细黑" w:hAnsi="华文细黑" w:eastAsia="华文细黑" w:cs="华文细黑"/>
          <w:color w:val="auto"/>
          <w:sz w:val="24"/>
          <w:szCs w:val="24"/>
        </w:rPr>
        <w:t>实行固定单价</w:t>
      </w:r>
      <w:r>
        <w:rPr>
          <w:rFonts w:hint="eastAsia" w:ascii="华文细黑" w:hAnsi="华文细黑" w:eastAsia="华文细黑" w:cs="华文细黑"/>
          <w:color w:val="auto"/>
          <w:sz w:val="24"/>
          <w:szCs w:val="24"/>
          <w:lang w:eastAsia="zh-CN"/>
        </w:rPr>
        <w:t>（</w:t>
      </w:r>
      <w:r>
        <w:rPr>
          <w:rFonts w:hint="eastAsia" w:ascii="华文细黑" w:hAnsi="华文细黑" w:eastAsia="华文细黑" w:cs="华文细黑"/>
          <w:color w:val="auto"/>
          <w:sz w:val="24"/>
          <w:szCs w:val="24"/>
          <w:lang w:val="en-US" w:eastAsia="zh-CN"/>
        </w:rPr>
        <w:t>单价按投标报价</w:t>
      </w:r>
      <w:r>
        <w:rPr>
          <w:rFonts w:hint="eastAsia" w:ascii="华文细黑" w:hAnsi="华文细黑" w:eastAsia="华文细黑" w:cs="华文细黑"/>
          <w:color w:val="auto"/>
          <w:sz w:val="24"/>
          <w:szCs w:val="24"/>
          <w:lang w:eastAsia="zh-CN"/>
        </w:rPr>
        <w:t>）</w:t>
      </w:r>
      <w:r>
        <w:rPr>
          <w:rFonts w:hint="eastAsia" w:ascii="华文细黑" w:hAnsi="华文细黑" w:eastAsia="华文细黑" w:cs="华文细黑"/>
          <w:color w:val="auto"/>
          <w:sz w:val="24"/>
          <w:szCs w:val="24"/>
        </w:rPr>
        <w:t>包干。</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jc w:val="both"/>
        <w:textAlignment w:val="auto"/>
        <w:outlineLvl w:val="9"/>
        <w:rPr>
          <w:rFonts w:hint="eastAsia" w:ascii="华文细黑" w:hAnsi="华文细黑" w:eastAsia="华文细黑" w:cs="华文细黑"/>
          <w:color w:val="auto"/>
          <w:sz w:val="24"/>
          <w:szCs w:val="24"/>
        </w:rPr>
      </w:pPr>
      <w:r>
        <w:rPr>
          <w:rFonts w:hint="eastAsia" w:ascii="华文细黑" w:hAnsi="华文细黑" w:eastAsia="华文细黑" w:cs="华文细黑"/>
          <w:color w:val="auto"/>
          <w:sz w:val="24"/>
          <w:szCs w:val="24"/>
          <w:lang w:val="en-US" w:eastAsia="zh-CN"/>
        </w:rPr>
        <w:t>3.本项目表格内所列货物数量为暂定数量，最终以实际结算为准，</w:t>
      </w:r>
      <w:r>
        <w:rPr>
          <w:rFonts w:hint="eastAsia" w:ascii="华文细黑" w:hAnsi="华文细黑" w:eastAsia="华文细黑" w:cs="华文细黑"/>
          <w:color w:val="auto"/>
          <w:sz w:val="24"/>
          <w:szCs w:val="24"/>
        </w:rPr>
        <w:t>因实际需要调整供货数量时，合同总价按结算时实际货物验收单数量为准。涉及采购变更，必须由</w:t>
      </w:r>
      <w:r>
        <w:rPr>
          <w:rFonts w:hint="eastAsia" w:ascii="华文细黑" w:hAnsi="华文细黑" w:eastAsia="华文细黑" w:cs="华文细黑"/>
          <w:color w:val="auto"/>
          <w:sz w:val="24"/>
          <w:szCs w:val="24"/>
          <w:lang w:val="en-US" w:eastAsia="zh-CN"/>
        </w:rPr>
        <w:t>医院</w:t>
      </w:r>
      <w:r>
        <w:rPr>
          <w:rFonts w:hint="eastAsia" w:ascii="华文细黑" w:hAnsi="华文细黑" w:eastAsia="华文细黑" w:cs="华文细黑"/>
          <w:color w:val="auto"/>
          <w:sz w:val="24"/>
          <w:szCs w:val="24"/>
        </w:rPr>
        <w:t>书面确认后方可作为结算的依据。</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jc w:val="both"/>
        <w:textAlignment w:val="auto"/>
        <w:outlineLvl w:val="9"/>
        <w:rPr>
          <w:rFonts w:hint="eastAsia" w:ascii="华文细黑" w:hAnsi="华文细黑" w:eastAsia="华文细黑" w:cs="华文细黑"/>
          <w:color w:val="auto"/>
          <w:sz w:val="24"/>
          <w:szCs w:val="24"/>
          <w:lang w:val="en-US" w:eastAsia="zh-CN"/>
        </w:rPr>
      </w:pPr>
      <w:r>
        <w:rPr>
          <w:rFonts w:hint="eastAsia" w:ascii="华文细黑" w:hAnsi="华文细黑" w:eastAsia="华文细黑" w:cs="华文细黑"/>
          <w:color w:val="auto"/>
          <w:sz w:val="24"/>
          <w:szCs w:val="24"/>
          <w:lang w:val="en-US" w:eastAsia="zh-CN"/>
        </w:rPr>
        <w:t>4.如涉及款式、造型、颜色调整，不二次计价，单价包含医院LOGO喷漆费用。</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jc w:val="both"/>
        <w:textAlignment w:val="auto"/>
        <w:outlineLvl w:val="9"/>
        <w:rPr>
          <w:rFonts w:hint="eastAsia" w:ascii="华文细黑" w:hAnsi="华文细黑" w:eastAsia="华文细黑" w:cs="华文细黑"/>
          <w:b/>
          <w:bCs/>
          <w:color w:val="auto"/>
          <w:sz w:val="24"/>
          <w:szCs w:val="24"/>
        </w:rPr>
      </w:pPr>
      <w:r>
        <w:rPr>
          <w:rFonts w:hint="eastAsia" w:ascii="华文细黑" w:hAnsi="华文细黑" w:eastAsia="华文细黑" w:cs="华文细黑"/>
          <w:b/>
          <w:bCs/>
          <w:color w:val="auto"/>
          <w:sz w:val="24"/>
          <w:szCs w:val="24"/>
        </w:rPr>
        <w:t>三、供应商资格条件</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jc w:val="both"/>
        <w:textAlignment w:val="auto"/>
        <w:outlineLvl w:val="9"/>
        <w:rPr>
          <w:rFonts w:hint="eastAsia" w:ascii="华文细黑" w:hAnsi="华文细黑" w:eastAsia="华文细黑" w:cs="华文细黑"/>
          <w:color w:val="auto"/>
          <w:sz w:val="24"/>
          <w:szCs w:val="24"/>
          <w:lang w:val="en-US" w:eastAsia="zh-CN"/>
        </w:rPr>
      </w:pPr>
      <w:r>
        <w:rPr>
          <w:rFonts w:hint="eastAsia" w:ascii="华文细黑" w:hAnsi="华文细黑" w:eastAsia="华文细黑" w:cs="华文细黑"/>
          <w:color w:val="auto"/>
          <w:sz w:val="24"/>
          <w:szCs w:val="24"/>
          <w:lang w:val="en-US" w:eastAsia="zh-CN"/>
        </w:rPr>
        <w:t>1.投标人类型要求：符合《中华人民共和国政府采购法》第二十二条规定的有供货能力的家具生产厂家（不接受代理商投标）。</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jc w:val="both"/>
        <w:textAlignment w:val="auto"/>
        <w:outlineLvl w:val="9"/>
        <w:rPr>
          <w:rFonts w:hint="eastAsia" w:ascii="华文细黑" w:hAnsi="华文细黑" w:eastAsia="华文细黑" w:cs="华文细黑"/>
          <w:b w:val="0"/>
          <w:bCs w:val="0"/>
          <w:color w:val="auto"/>
          <w:sz w:val="24"/>
          <w:szCs w:val="24"/>
          <w:lang w:val="en-US" w:eastAsia="zh-CN"/>
        </w:rPr>
      </w:pPr>
      <w:r>
        <w:rPr>
          <w:rFonts w:hint="eastAsia" w:ascii="华文细黑" w:hAnsi="华文细黑" w:eastAsia="华文细黑" w:cs="华文细黑"/>
          <w:color w:val="auto"/>
          <w:sz w:val="24"/>
          <w:szCs w:val="24"/>
          <w:lang w:val="en-US" w:eastAsia="zh-CN"/>
        </w:rPr>
        <w:t>2.投标产品必须符合国家法律法规规定的质量及环保标准。</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jc w:val="both"/>
        <w:textAlignment w:val="auto"/>
        <w:outlineLvl w:val="9"/>
        <w:rPr>
          <w:rFonts w:hint="eastAsia" w:ascii="华文细黑" w:hAnsi="华文细黑" w:eastAsia="华文细黑" w:cs="华文细黑"/>
          <w:b/>
          <w:bCs/>
          <w:color w:val="auto"/>
          <w:sz w:val="24"/>
          <w:szCs w:val="24"/>
        </w:rPr>
      </w:pPr>
      <w:r>
        <w:rPr>
          <w:rFonts w:hint="eastAsia" w:ascii="华文细黑" w:hAnsi="华文细黑" w:eastAsia="华文细黑" w:cs="华文细黑"/>
          <w:b/>
          <w:bCs/>
          <w:color w:val="auto"/>
          <w:sz w:val="24"/>
          <w:szCs w:val="24"/>
        </w:rPr>
        <w:t>四、响应文件编制要求</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jc w:val="both"/>
        <w:textAlignment w:val="auto"/>
        <w:outlineLvl w:val="9"/>
        <w:rPr>
          <w:rFonts w:hint="eastAsia" w:ascii="华文细黑" w:hAnsi="华文细黑" w:eastAsia="华文细黑" w:cs="华文细黑"/>
          <w:color w:val="auto"/>
          <w:sz w:val="24"/>
          <w:szCs w:val="24"/>
        </w:rPr>
      </w:pPr>
      <w:r>
        <w:rPr>
          <w:rFonts w:hint="eastAsia" w:ascii="华文细黑" w:hAnsi="华文细黑" w:eastAsia="华文细黑" w:cs="华文细黑"/>
          <w:color w:val="auto"/>
          <w:sz w:val="24"/>
          <w:szCs w:val="24"/>
        </w:rPr>
        <w:t>1. 响应文件分商务文件和技术文件。</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jc w:val="both"/>
        <w:textAlignment w:val="auto"/>
        <w:outlineLvl w:val="9"/>
        <w:rPr>
          <w:rFonts w:hint="eastAsia" w:ascii="华文细黑" w:hAnsi="华文细黑" w:eastAsia="华文细黑" w:cs="华文细黑"/>
          <w:color w:val="auto"/>
          <w:sz w:val="24"/>
          <w:szCs w:val="24"/>
        </w:rPr>
      </w:pPr>
      <w:r>
        <w:rPr>
          <w:rFonts w:hint="eastAsia" w:ascii="华文细黑" w:hAnsi="华文细黑" w:eastAsia="华文细黑" w:cs="华文细黑"/>
          <w:color w:val="auto"/>
          <w:sz w:val="24"/>
          <w:szCs w:val="24"/>
        </w:rPr>
        <w:t>2. 商务文件包含完成本项目所需的全部报价及其他相关服务承诺、优惠条件。</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jc w:val="both"/>
        <w:textAlignment w:val="auto"/>
        <w:outlineLvl w:val="9"/>
        <w:rPr>
          <w:rFonts w:hint="eastAsia" w:ascii="华文细黑" w:hAnsi="华文细黑" w:eastAsia="华文细黑" w:cs="华文细黑"/>
          <w:color w:val="auto"/>
          <w:sz w:val="24"/>
          <w:szCs w:val="24"/>
          <w:lang w:eastAsia="zh-CN"/>
        </w:rPr>
      </w:pPr>
      <w:r>
        <w:rPr>
          <w:rFonts w:hint="eastAsia" w:ascii="华文细黑" w:hAnsi="华文细黑" w:eastAsia="华文细黑" w:cs="华文细黑"/>
          <w:color w:val="auto"/>
          <w:sz w:val="24"/>
          <w:szCs w:val="24"/>
        </w:rPr>
        <w:t>3. 技术文件包含公司简介、企业法人营业执照、法人代表及委托代理人身份证复印件、法人授权委托书、资质证书复印件（复印件需加盖单位公章）</w:t>
      </w:r>
      <w:r>
        <w:rPr>
          <w:rFonts w:hint="eastAsia" w:ascii="华文细黑" w:hAnsi="华文细黑" w:eastAsia="华文细黑" w:cs="华文细黑"/>
          <w:color w:val="auto"/>
          <w:sz w:val="24"/>
          <w:szCs w:val="24"/>
          <w:lang w:eastAsia="zh-CN"/>
        </w:rPr>
        <w:t>、</w:t>
      </w:r>
      <w:r>
        <w:rPr>
          <w:rFonts w:hint="eastAsia" w:ascii="华文细黑" w:hAnsi="华文细黑" w:eastAsia="华文细黑" w:cs="华文细黑"/>
          <w:color w:val="auto"/>
          <w:sz w:val="24"/>
          <w:szCs w:val="24"/>
          <w:lang w:val="en-US" w:eastAsia="zh-CN"/>
        </w:rPr>
        <w:t>技术方案、实施方案</w:t>
      </w:r>
      <w:r>
        <w:rPr>
          <w:rFonts w:hint="eastAsia" w:ascii="华文细黑" w:hAnsi="华文细黑" w:eastAsia="华文细黑" w:cs="华文细黑"/>
          <w:color w:val="auto"/>
          <w:sz w:val="24"/>
          <w:szCs w:val="24"/>
        </w:rPr>
        <w:t>等相关证明材料</w:t>
      </w:r>
      <w:r>
        <w:rPr>
          <w:rFonts w:hint="eastAsia" w:ascii="华文细黑" w:hAnsi="华文细黑" w:eastAsia="华文细黑" w:cs="华文细黑"/>
          <w:color w:val="auto"/>
          <w:sz w:val="24"/>
          <w:szCs w:val="24"/>
          <w:lang w:eastAsia="zh-CN"/>
        </w:rPr>
        <w:t>。</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jc w:val="both"/>
        <w:textAlignment w:val="auto"/>
        <w:outlineLvl w:val="9"/>
        <w:rPr>
          <w:rFonts w:hint="eastAsia" w:ascii="华文细黑" w:hAnsi="华文细黑" w:eastAsia="华文细黑" w:cs="华文细黑"/>
          <w:color w:val="auto"/>
          <w:sz w:val="24"/>
          <w:szCs w:val="24"/>
          <w:lang w:val="en-US" w:eastAsia="zh-CN"/>
        </w:rPr>
      </w:pPr>
      <w:r>
        <w:rPr>
          <w:rFonts w:hint="eastAsia" w:ascii="华文细黑" w:hAnsi="华文细黑" w:eastAsia="华文细黑" w:cs="华文细黑"/>
          <w:color w:val="auto"/>
          <w:sz w:val="24"/>
          <w:szCs w:val="24"/>
          <w:lang w:val="en-US" w:eastAsia="zh-CN"/>
        </w:rPr>
        <w:t>4.响应文件正本一份，副本贰份。</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jc w:val="both"/>
        <w:textAlignment w:val="auto"/>
        <w:outlineLvl w:val="9"/>
        <w:rPr>
          <w:rFonts w:hint="eastAsia" w:ascii="华文细黑" w:hAnsi="华文细黑" w:eastAsia="华文细黑" w:cs="华文细黑"/>
          <w:b/>
          <w:bCs/>
          <w:color w:val="auto"/>
          <w:sz w:val="24"/>
          <w:szCs w:val="24"/>
        </w:rPr>
      </w:pPr>
      <w:r>
        <w:rPr>
          <w:rFonts w:hint="eastAsia" w:ascii="华文细黑" w:hAnsi="华文细黑" w:eastAsia="华文细黑" w:cs="华文细黑"/>
          <w:b/>
          <w:bCs/>
          <w:color w:val="auto"/>
          <w:sz w:val="24"/>
          <w:szCs w:val="24"/>
        </w:rPr>
        <w:t>五、报价文件</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jc w:val="both"/>
        <w:textAlignment w:val="auto"/>
        <w:outlineLvl w:val="9"/>
        <w:rPr>
          <w:rFonts w:hint="eastAsia" w:ascii="华文细黑" w:hAnsi="华文细黑" w:eastAsia="华文细黑" w:cs="华文细黑"/>
          <w:color w:val="auto"/>
          <w:sz w:val="24"/>
          <w:szCs w:val="24"/>
        </w:rPr>
      </w:pPr>
      <w:r>
        <w:rPr>
          <w:rFonts w:hint="eastAsia" w:ascii="华文细黑" w:hAnsi="华文细黑" w:eastAsia="华文细黑" w:cs="华文细黑"/>
          <w:color w:val="auto"/>
          <w:sz w:val="24"/>
          <w:szCs w:val="24"/>
        </w:rPr>
        <w:t>1.</w:t>
      </w:r>
      <w:r>
        <w:rPr>
          <w:rFonts w:hint="eastAsia" w:ascii="华文细黑" w:hAnsi="华文细黑" w:eastAsia="华文细黑" w:cs="华文细黑"/>
          <w:color w:val="auto"/>
          <w:sz w:val="24"/>
          <w:szCs w:val="24"/>
          <w:lang w:val="en-US" w:eastAsia="zh-CN"/>
        </w:rPr>
        <w:t>按本文件第二条第1款表格内所列内容报价。</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jc w:val="both"/>
        <w:textAlignment w:val="auto"/>
        <w:outlineLvl w:val="9"/>
        <w:rPr>
          <w:rFonts w:hint="eastAsia" w:ascii="华文细黑" w:hAnsi="华文细黑" w:eastAsia="华文细黑" w:cs="华文细黑"/>
          <w:color w:val="auto"/>
          <w:sz w:val="24"/>
          <w:szCs w:val="24"/>
        </w:rPr>
      </w:pPr>
      <w:r>
        <w:rPr>
          <w:rFonts w:hint="eastAsia" w:ascii="华文细黑" w:hAnsi="华文细黑" w:eastAsia="华文细黑" w:cs="华文细黑"/>
          <w:color w:val="auto"/>
          <w:sz w:val="24"/>
          <w:szCs w:val="24"/>
          <w:lang w:val="en-US" w:eastAsia="zh-CN"/>
        </w:rPr>
        <w:t>2</w:t>
      </w:r>
      <w:r>
        <w:rPr>
          <w:rFonts w:hint="eastAsia" w:ascii="华文细黑" w:hAnsi="华文细黑" w:eastAsia="华文细黑" w:cs="华文细黑"/>
          <w:color w:val="auto"/>
          <w:sz w:val="24"/>
          <w:szCs w:val="24"/>
        </w:rPr>
        <w:t>.</w:t>
      </w:r>
      <w:r>
        <w:rPr>
          <w:rFonts w:hint="eastAsia" w:ascii="华文细黑" w:hAnsi="华文细黑" w:eastAsia="华文细黑" w:cs="华文细黑"/>
          <w:color w:val="auto"/>
          <w:sz w:val="24"/>
          <w:szCs w:val="24"/>
          <w:lang w:val="en-US" w:eastAsia="zh-CN"/>
        </w:rPr>
        <w:t>采购到货</w:t>
      </w:r>
      <w:r>
        <w:rPr>
          <w:rFonts w:hint="eastAsia" w:ascii="华文细黑" w:hAnsi="华文细黑" w:eastAsia="华文细黑" w:cs="华文细黑"/>
          <w:color w:val="auto"/>
          <w:sz w:val="24"/>
          <w:szCs w:val="24"/>
        </w:rPr>
        <w:t>响应周期及相应优惠条件等。</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jc w:val="both"/>
        <w:textAlignment w:val="auto"/>
        <w:outlineLvl w:val="9"/>
        <w:rPr>
          <w:rFonts w:hint="eastAsia" w:ascii="华文细黑" w:hAnsi="华文细黑" w:eastAsia="华文细黑" w:cs="华文细黑"/>
          <w:b/>
          <w:bCs/>
          <w:color w:val="auto"/>
          <w:sz w:val="24"/>
          <w:szCs w:val="24"/>
        </w:rPr>
      </w:pPr>
      <w:r>
        <w:rPr>
          <w:rFonts w:hint="eastAsia" w:ascii="华文细黑" w:hAnsi="华文细黑" w:eastAsia="华文细黑" w:cs="华文细黑"/>
          <w:b/>
          <w:bCs/>
          <w:color w:val="auto"/>
          <w:sz w:val="24"/>
          <w:szCs w:val="24"/>
        </w:rPr>
        <w:t>六、评标办法</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jc w:val="both"/>
        <w:textAlignment w:val="auto"/>
        <w:outlineLvl w:val="9"/>
        <w:rPr>
          <w:rFonts w:hint="eastAsia" w:ascii="华文细黑" w:hAnsi="华文细黑" w:eastAsia="华文细黑" w:cs="华文细黑"/>
          <w:color w:val="auto"/>
          <w:sz w:val="24"/>
          <w:szCs w:val="24"/>
        </w:rPr>
      </w:pPr>
      <w:r>
        <w:rPr>
          <w:rFonts w:hint="eastAsia" w:ascii="华文细黑" w:hAnsi="华文细黑" w:eastAsia="华文细黑" w:cs="华文细黑"/>
          <w:color w:val="auto"/>
          <w:sz w:val="24"/>
          <w:szCs w:val="24"/>
        </w:rPr>
        <w:t>本次招标采用</w:t>
      </w:r>
      <w:r>
        <w:rPr>
          <w:rFonts w:hint="eastAsia" w:ascii="华文细黑" w:hAnsi="华文细黑" w:eastAsia="华文细黑" w:cs="华文细黑"/>
          <w:color w:val="auto"/>
          <w:sz w:val="24"/>
          <w:szCs w:val="24"/>
          <w:lang w:val="en-US" w:eastAsia="zh-CN"/>
        </w:rPr>
        <w:t>最低价中标法</w:t>
      </w:r>
      <w:r>
        <w:rPr>
          <w:rFonts w:hint="eastAsia" w:ascii="华文细黑" w:hAnsi="华文细黑" w:eastAsia="华文细黑" w:cs="华文细黑"/>
          <w:color w:val="auto"/>
          <w:sz w:val="24"/>
          <w:szCs w:val="24"/>
        </w:rPr>
        <w:t>。</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jc w:val="both"/>
        <w:textAlignment w:val="auto"/>
        <w:outlineLvl w:val="9"/>
        <w:rPr>
          <w:rFonts w:hint="eastAsia" w:ascii="华文细黑" w:hAnsi="华文细黑" w:eastAsia="华文细黑" w:cs="华文细黑"/>
          <w:b/>
          <w:bCs/>
          <w:color w:val="auto"/>
          <w:sz w:val="24"/>
          <w:szCs w:val="24"/>
        </w:rPr>
      </w:pPr>
      <w:r>
        <w:rPr>
          <w:rFonts w:hint="eastAsia" w:ascii="华文细黑" w:hAnsi="华文细黑" w:eastAsia="华文细黑" w:cs="华文细黑"/>
          <w:b/>
          <w:bCs/>
          <w:color w:val="auto"/>
          <w:sz w:val="24"/>
          <w:szCs w:val="24"/>
        </w:rPr>
        <w:t>七、报价要求</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jc w:val="both"/>
        <w:textAlignment w:val="auto"/>
        <w:outlineLvl w:val="9"/>
        <w:rPr>
          <w:rFonts w:hint="eastAsia" w:ascii="华文细黑" w:hAnsi="华文细黑" w:eastAsia="华文细黑" w:cs="华文细黑"/>
          <w:color w:val="auto"/>
          <w:sz w:val="24"/>
          <w:szCs w:val="24"/>
        </w:rPr>
      </w:pPr>
      <w:r>
        <w:rPr>
          <w:rFonts w:hint="eastAsia" w:ascii="华文细黑" w:hAnsi="华文细黑" w:eastAsia="华文细黑" w:cs="华文细黑"/>
          <w:color w:val="auto"/>
          <w:sz w:val="24"/>
          <w:szCs w:val="24"/>
          <w:lang w:val="en-US" w:eastAsia="zh-CN"/>
        </w:rPr>
        <w:t>本次报价总价不得超过10万元，超过10万元做无效标处理</w:t>
      </w:r>
      <w:r>
        <w:rPr>
          <w:rFonts w:hint="eastAsia" w:ascii="华文细黑" w:hAnsi="华文细黑" w:eastAsia="华文细黑" w:cs="华文细黑"/>
          <w:color w:val="auto"/>
          <w:sz w:val="24"/>
          <w:szCs w:val="24"/>
        </w:rPr>
        <w:t>。</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jc w:val="both"/>
        <w:textAlignment w:val="auto"/>
        <w:outlineLvl w:val="9"/>
        <w:rPr>
          <w:rFonts w:hint="eastAsia" w:ascii="华文细黑" w:hAnsi="华文细黑" w:eastAsia="华文细黑" w:cs="华文细黑"/>
          <w:b/>
          <w:bCs/>
          <w:color w:val="auto"/>
          <w:sz w:val="24"/>
          <w:szCs w:val="24"/>
        </w:rPr>
      </w:pPr>
      <w:r>
        <w:rPr>
          <w:rFonts w:hint="eastAsia" w:ascii="华文细黑" w:hAnsi="华文细黑" w:eastAsia="华文细黑" w:cs="华文细黑"/>
          <w:b/>
          <w:bCs/>
          <w:color w:val="auto"/>
          <w:sz w:val="24"/>
          <w:szCs w:val="24"/>
        </w:rPr>
        <w:t>八、合同签订</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jc w:val="both"/>
        <w:textAlignment w:val="auto"/>
        <w:outlineLvl w:val="9"/>
        <w:rPr>
          <w:rFonts w:hint="eastAsia" w:ascii="华文细黑" w:hAnsi="华文细黑" w:eastAsia="华文细黑" w:cs="华文细黑"/>
          <w:color w:val="auto"/>
          <w:sz w:val="24"/>
          <w:szCs w:val="24"/>
        </w:rPr>
      </w:pPr>
      <w:r>
        <w:rPr>
          <w:rFonts w:hint="eastAsia" w:ascii="华文细黑" w:hAnsi="华文细黑" w:eastAsia="华文细黑" w:cs="华文细黑"/>
          <w:color w:val="auto"/>
          <w:sz w:val="24"/>
          <w:szCs w:val="24"/>
        </w:rPr>
        <w:t>1.中标人须在7个工作日内，与我院签订采购合同，否则，将视为自动放弃本项目的所有权利，取消中标资格。</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jc w:val="both"/>
        <w:textAlignment w:val="auto"/>
        <w:outlineLvl w:val="9"/>
        <w:rPr>
          <w:rFonts w:hint="eastAsia" w:ascii="华文细黑" w:hAnsi="华文细黑" w:eastAsia="华文细黑" w:cs="华文细黑"/>
          <w:color w:val="auto"/>
          <w:sz w:val="24"/>
          <w:szCs w:val="24"/>
        </w:rPr>
      </w:pPr>
      <w:r>
        <w:rPr>
          <w:rFonts w:hint="eastAsia" w:ascii="华文细黑" w:hAnsi="华文细黑" w:eastAsia="华文细黑" w:cs="华文细黑"/>
          <w:color w:val="auto"/>
          <w:sz w:val="24"/>
          <w:szCs w:val="24"/>
        </w:rPr>
        <w:t>2. 合同签订前，我院将对合同内容进行审查，如发现与采购结果和投标承诺内容不一致的，取消中标资格。</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jc w:val="both"/>
        <w:textAlignment w:val="auto"/>
        <w:outlineLvl w:val="9"/>
        <w:rPr>
          <w:rFonts w:hint="eastAsia" w:ascii="华文细黑" w:hAnsi="华文细黑" w:eastAsia="华文细黑" w:cs="华文细黑"/>
          <w:color w:val="auto"/>
          <w:sz w:val="24"/>
          <w:szCs w:val="24"/>
        </w:rPr>
      </w:pPr>
      <w:r>
        <w:rPr>
          <w:rFonts w:hint="eastAsia" w:ascii="华文细黑" w:hAnsi="华文细黑" w:eastAsia="华文细黑" w:cs="华文细黑"/>
          <w:color w:val="auto"/>
          <w:sz w:val="24"/>
          <w:szCs w:val="24"/>
        </w:rPr>
        <w:t>3. 中标人若拖延、拒签合同的,将取消中标资格。</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jc w:val="both"/>
        <w:textAlignment w:val="auto"/>
        <w:outlineLvl w:val="9"/>
        <w:rPr>
          <w:rFonts w:hint="eastAsia" w:ascii="华文细黑" w:hAnsi="华文细黑" w:eastAsia="华文细黑" w:cs="华文细黑"/>
          <w:b/>
          <w:bCs/>
          <w:color w:val="auto"/>
          <w:sz w:val="24"/>
          <w:szCs w:val="24"/>
        </w:rPr>
      </w:pPr>
      <w:r>
        <w:rPr>
          <w:rFonts w:hint="eastAsia" w:ascii="华文细黑" w:hAnsi="华文细黑" w:eastAsia="华文细黑" w:cs="华文细黑"/>
          <w:b/>
          <w:bCs/>
          <w:color w:val="auto"/>
          <w:sz w:val="24"/>
          <w:szCs w:val="24"/>
        </w:rPr>
        <w:t>九、付款方式</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jc w:val="both"/>
        <w:textAlignment w:val="auto"/>
        <w:outlineLvl w:val="9"/>
        <w:rPr>
          <w:rFonts w:hint="eastAsia" w:ascii="华文细黑" w:hAnsi="华文细黑" w:eastAsia="华文细黑" w:cs="华文细黑"/>
          <w:color w:val="auto"/>
          <w:sz w:val="24"/>
          <w:szCs w:val="24"/>
        </w:rPr>
      </w:pPr>
      <w:r>
        <w:rPr>
          <w:rFonts w:hint="eastAsia" w:ascii="华文细黑" w:hAnsi="华文细黑" w:eastAsia="华文细黑" w:cs="华文细黑"/>
          <w:color w:val="auto"/>
          <w:sz w:val="24"/>
          <w:szCs w:val="24"/>
        </w:rPr>
        <w:t>1. 按合同约定付款，付款以转账支票形式支付。</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jc w:val="both"/>
        <w:textAlignment w:val="auto"/>
        <w:outlineLvl w:val="9"/>
        <w:rPr>
          <w:rFonts w:hint="eastAsia" w:ascii="华文细黑" w:hAnsi="华文细黑" w:eastAsia="华文细黑" w:cs="华文细黑"/>
          <w:b/>
          <w:bCs/>
          <w:color w:val="auto"/>
          <w:sz w:val="24"/>
          <w:szCs w:val="24"/>
        </w:rPr>
      </w:pPr>
      <w:r>
        <w:rPr>
          <w:rFonts w:hint="eastAsia" w:ascii="华文细黑" w:hAnsi="华文细黑" w:eastAsia="华文细黑" w:cs="华文细黑"/>
          <w:b/>
          <w:bCs/>
          <w:color w:val="auto"/>
          <w:sz w:val="24"/>
          <w:szCs w:val="24"/>
        </w:rPr>
        <w:t>十、投标截止时间、开标时间及地点</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jc w:val="both"/>
        <w:textAlignment w:val="auto"/>
        <w:outlineLvl w:val="9"/>
        <w:rPr>
          <w:rFonts w:hint="eastAsia" w:ascii="华文细黑" w:hAnsi="华文细黑" w:eastAsia="华文细黑" w:cs="华文细黑"/>
          <w:color w:val="auto"/>
          <w:sz w:val="24"/>
          <w:szCs w:val="24"/>
          <w:highlight w:val="none"/>
        </w:rPr>
      </w:pPr>
      <w:r>
        <w:rPr>
          <w:rFonts w:hint="eastAsia" w:ascii="华文细黑" w:hAnsi="华文细黑" w:eastAsia="华文细黑" w:cs="华文细黑"/>
          <w:color w:val="auto"/>
          <w:sz w:val="24"/>
          <w:szCs w:val="24"/>
          <w:highlight w:val="none"/>
        </w:rPr>
        <w:t>1. 递交投标文件截止时间：2018年</w:t>
      </w:r>
      <w:r>
        <w:rPr>
          <w:rFonts w:hint="eastAsia" w:ascii="华文细黑" w:hAnsi="华文细黑" w:eastAsia="华文细黑" w:cs="华文细黑"/>
          <w:color w:val="auto"/>
          <w:sz w:val="24"/>
          <w:szCs w:val="24"/>
          <w:highlight w:val="none"/>
          <w:lang w:val="en-US" w:eastAsia="zh-CN"/>
        </w:rPr>
        <w:t>4</w:t>
      </w:r>
      <w:r>
        <w:rPr>
          <w:rFonts w:hint="eastAsia" w:ascii="华文细黑" w:hAnsi="华文细黑" w:eastAsia="华文细黑" w:cs="华文细黑"/>
          <w:color w:val="auto"/>
          <w:sz w:val="24"/>
          <w:szCs w:val="24"/>
          <w:highlight w:val="none"/>
        </w:rPr>
        <w:t>月</w:t>
      </w:r>
      <w:r>
        <w:rPr>
          <w:rFonts w:hint="eastAsia" w:ascii="华文细黑" w:hAnsi="华文细黑" w:eastAsia="华文细黑" w:cs="华文细黑"/>
          <w:color w:val="auto"/>
          <w:sz w:val="24"/>
          <w:szCs w:val="24"/>
          <w:highlight w:val="none"/>
          <w:lang w:val="en-US" w:eastAsia="zh-CN"/>
        </w:rPr>
        <w:t>2</w:t>
      </w:r>
      <w:r>
        <w:rPr>
          <w:rFonts w:hint="eastAsia" w:ascii="华文细黑" w:hAnsi="华文细黑" w:eastAsia="华文细黑" w:cs="华文细黑"/>
          <w:color w:val="auto"/>
          <w:sz w:val="24"/>
          <w:szCs w:val="24"/>
          <w:highlight w:val="none"/>
        </w:rPr>
        <w:t>日（周</w:t>
      </w:r>
      <w:r>
        <w:rPr>
          <w:rFonts w:hint="eastAsia" w:ascii="华文细黑" w:hAnsi="华文细黑" w:eastAsia="华文细黑" w:cs="华文细黑"/>
          <w:color w:val="auto"/>
          <w:sz w:val="24"/>
          <w:szCs w:val="24"/>
          <w:highlight w:val="none"/>
          <w:lang w:val="en-US" w:eastAsia="zh-CN"/>
        </w:rPr>
        <w:t>一</w:t>
      </w:r>
      <w:r>
        <w:rPr>
          <w:rFonts w:hint="eastAsia" w:ascii="华文细黑" w:hAnsi="华文细黑" w:eastAsia="华文细黑" w:cs="华文细黑"/>
          <w:color w:val="auto"/>
          <w:sz w:val="24"/>
          <w:szCs w:val="24"/>
          <w:highlight w:val="none"/>
        </w:rPr>
        <w:t>）1</w:t>
      </w:r>
      <w:r>
        <w:rPr>
          <w:rFonts w:hint="eastAsia" w:ascii="华文细黑" w:hAnsi="华文细黑" w:eastAsia="华文细黑" w:cs="华文细黑"/>
          <w:color w:val="auto"/>
          <w:sz w:val="24"/>
          <w:szCs w:val="24"/>
          <w:highlight w:val="none"/>
          <w:lang w:val="en-US" w:eastAsia="zh-CN"/>
        </w:rPr>
        <w:t>6</w:t>
      </w:r>
      <w:r>
        <w:rPr>
          <w:rFonts w:hint="eastAsia" w:ascii="华文细黑" w:hAnsi="华文细黑" w:eastAsia="华文细黑" w:cs="华文细黑"/>
          <w:color w:val="auto"/>
          <w:sz w:val="24"/>
          <w:szCs w:val="24"/>
          <w:highlight w:val="none"/>
        </w:rPr>
        <w:t>：</w:t>
      </w:r>
      <w:r>
        <w:rPr>
          <w:rFonts w:hint="eastAsia" w:ascii="华文细黑" w:hAnsi="华文细黑" w:eastAsia="华文细黑" w:cs="华文细黑"/>
          <w:color w:val="auto"/>
          <w:sz w:val="24"/>
          <w:szCs w:val="24"/>
          <w:highlight w:val="none"/>
          <w:lang w:val="en-US" w:eastAsia="zh-CN"/>
        </w:rPr>
        <w:t>3</w:t>
      </w:r>
      <w:r>
        <w:rPr>
          <w:rFonts w:hint="eastAsia" w:ascii="华文细黑" w:hAnsi="华文细黑" w:eastAsia="华文细黑" w:cs="华文细黑"/>
          <w:color w:val="auto"/>
          <w:sz w:val="24"/>
          <w:szCs w:val="24"/>
          <w:highlight w:val="none"/>
        </w:rPr>
        <w:t>0</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jc w:val="both"/>
        <w:textAlignment w:val="auto"/>
        <w:outlineLvl w:val="9"/>
        <w:rPr>
          <w:rFonts w:hint="eastAsia" w:ascii="华文细黑" w:hAnsi="华文细黑" w:eastAsia="华文细黑" w:cs="华文细黑"/>
          <w:color w:val="auto"/>
          <w:sz w:val="24"/>
          <w:szCs w:val="24"/>
          <w:highlight w:val="none"/>
        </w:rPr>
      </w:pPr>
      <w:r>
        <w:rPr>
          <w:rFonts w:hint="eastAsia" w:ascii="华文细黑" w:hAnsi="华文细黑" w:eastAsia="华文细黑" w:cs="华文细黑"/>
          <w:color w:val="auto"/>
          <w:sz w:val="24"/>
          <w:szCs w:val="24"/>
          <w:highlight w:val="none"/>
        </w:rPr>
        <w:t>2．开标时间：2018年</w:t>
      </w:r>
      <w:r>
        <w:rPr>
          <w:rFonts w:hint="eastAsia" w:ascii="华文细黑" w:hAnsi="华文细黑" w:eastAsia="华文细黑" w:cs="华文细黑"/>
          <w:color w:val="auto"/>
          <w:sz w:val="24"/>
          <w:szCs w:val="24"/>
          <w:highlight w:val="none"/>
          <w:lang w:val="en-US" w:eastAsia="zh-CN"/>
        </w:rPr>
        <w:t>4</w:t>
      </w:r>
      <w:r>
        <w:rPr>
          <w:rFonts w:hint="eastAsia" w:ascii="华文细黑" w:hAnsi="华文细黑" w:eastAsia="华文细黑" w:cs="华文细黑"/>
          <w:color w:val="auto"/>
          <w:sz w:val="24"/>
          <w:szCs w:val="24"/>
          <w:highlight w:val="none"/>
        </w:rPr>
        <w:t>月</w:t>
      </w:r>
      <w:r>
        <w:rPr>
          <w:rFonts w:hint="eastAsia" w:ascii="华文细黑" w:hAnsi="华文细黑" w:eastAsia="华文细黑" w:cs="华文细黑"/>
          <w:color w:val="auto"/>
          <w:sz w:val="24"/>
          <w:szCs w:val="24"/>
          <w:highlight w:val="none"/>
          <w:lang w:val="en-US" w:eastAsia="zh-CN"/>
        </w:rPr>
        <w:t>4</w:t>
      </w:r>
      <w:r>
        <w:rPr>
          <w:rFonts w:hint="eastAsia" w:ascii="华文细黑" w:hAnsi="华文细黑" w:eastAsia="华文细黑" w:cs="华文细黑"/>
          <w:color w:val="auto"/>
          <w:sz w:val="24"/>
          <w:szCs w:val="24"/>
          <w:highlight w:val="none"/>
        </w:rPr>
        <w:t>日（周</w:t>
      </w:r>
      <w:r>
        <w:rPr>
          <w:rFonts w:hint="eastAsia" w:ascii="华文细黑" w:hAnsi="华文细黑" w:eastAsia="华文细黑" w:cs="华文细黑"/>
          <w:color w:val="auto"/>
          <w:sz w:val="24"/>
          <w:szCs w:val="24"/>
          <w:highlight w:val="none"/>
          <w:lang w:val="en-US" w:eastAsia="zh-CN"/>
        </w:rPr>
        <w:t>三</w:t>
      </w:r>
      <w:r>
        <w:rPr>
          <w:rFonts w:hint="eastAsia" w:ascii="华文细黑" w:hAnsi="华文细黑" w:eastAsia="华文细黑" w:cs="华文细黑"/>
          <w:color w:val="auto"/>
          <w:sz w:val="24"/>
          <w:szCs w:val="24"/>
          <w:highlight w:val="none"/>
        </w:rPr>
        <w:t>）</w:t>
      </w:r>
      <w:r>
        <w:rPr>
          <w:rFonts w:hint="eastAsia" w:ascii="华文细黑" w:hAnsi="华文细黑" w:eastAsia="华文细黑" w:cs="华文细黑"/>
          <w:color w:val="auto"/>
          <w:sz w:val="24"/>
          <w:szCs w:val="24"/>
          <w:highlight w:val="none"/>
          <w:lang w:val="en-US" w:eastAsia="zh-CN"/>
        </w:rPr>
        <w:t>9</w:t>
      </w:r>
      <w:r>
        <w:rPr>
          <w:rFonts w:hint="eastAsia" w:ascii="华文细黑" w:hAnsi="华文细黑" w:eastAsia="华文细黑" w:cs="华文细黑"/>
          <w:color w:val="auto"/>
          <w:sz w:val="24"/>
          <w:szCs w:val="24"/>
          <w:highlight w:val="none"/>
        </w:rPr>
        <w:t>：</w:t>
      </w:r>
      <w:r>
        <w:rPr>
          <w:rFonts w:hint="eastAsia" w:ascii="华文细黑" w:hAnsi="华文细黑" w:eastAsia="华文细黑" w:cs="华文细黑"/>
          <w:color w:val="auto"/>
          <w:sz w:val="24"/>
          <w:szCs w:val="24"/>
          <w:highlight w:val="none"/>
          <w:lang w:val="en-US" w:eastAsia="zh-CN"/>
        </w:rPr>
        <w:t>30</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jc w:val="both"/>
        <w:textAlignment w:val="auto"/>
        <w:outlineLvl w:val="9"/>
        <w:rPr>
          <w:rFonts w:hint="eastAsia" w:ascii="华文细黑" w:hAnsi="华文细黑" w:eastAsia="华文细黑" w:cs="华文细黑"/>
          <w:color w:val="auto"/>
          <w:sz w:val="24"/>
          <w:szCs w:val="24"/>
          <w:highlight w:val="none"/>
        </w:rPr>
      </w:pPr>
      <w:r>
        <w:rPr>
          <w:rFonts w:hint="eastAsia" w:ascii="华文细黑" w:hAnsi="华文细黑" w:eastAsia="华文细黑" w:cs="华文细黑"/>
          <w:color w:val="auto"/>
          <w:sz w:val="24"/>
          <w:szCs w:val="24"/>
          <w:highlight w:val="none"/>
        </w:rPr>
        <w:t>3．投标地点：浙江省肿瘤医院行政楼411室</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jc w:val="both"/>
        <w:textAlignment w:val="auto"/>
        <w:outlineLvl w:val="9"/>
        <w:rPr>
          <w:rFonts w:hint="eastAsia" w:ascii="华文细黑" w:hAnsi="华文细黑" w:eastAsia="华文细黑" w:cs="华文细黑"/>
          <w:color w:val="auto"/>
          <w:sz w:val="24"/>
          <w:szCs w:val="24"/>
          <w:highlight w:val="none"/>
        </w:rPr>
      </w:pPr>
      <w:r>
        <w:rPr>
          <w:rFonts w:hint="eastAsia" w:ascii="华文细黑" w:hAnsi="华文细黑" w:eastAsia="华文细黑" w:cs="华文细黑"/>
          <w:color w:val="auto"/>
          <w:sz w:val="24"/>
          <w:szCs w:val="24"/>
          <w:highlight w:val="none"/>
        </w:rPr>
        <w:t>4. 开标地点：浙江省肿瘤医院行政楼411室</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jc w:val="both"/>
        <w:textAlignment w:val="auto"/>
        <w:outlineLvl w:val="9"/>
        <w:rPr>
          <w:rFonts w:hint="eastAsia" w:ascii="华文细黑" w:hAnsi="华文细黑" w:eastAsia="华文细黑" w:cs="华文细黑"/>
          <w:color w:val="auto"/>
          <w:sz w:val="24"/>
          <w:szCs w:val="24"/>
          <w:highlight w:val="none"/>
          <w:lang w:val="en-US" w:eastAsia="zh-CN"/>
        </w:rPr>
      </w:pPr>
      <w:r>
        <w:rPr>
          <w:rFonts w:hint="eastAsia" w:ascii="华文细黑" w:hAnsi="华文细黑" w:eastAsia="华文细黑" w:cs="华文细黑"/>
          <w:color w:val="auto"/>
          <w:sz w:val="24"/>
          <w:szCs w:val="24"/>
          <w:highlight w:val="none"/>
          <w:lang w:val="en-US" w:eastAsia="zh-CN"/>
        </w:rPr>
        <w:t>5. 采用快递方式递交投标文件，必须对投标文件进行密封并在密封处加盖公章，快递费用由投标单位自理，不接受到付件。</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jc w:val="both"/>
        <w:textAlignment w:val="auto"/>
        <w:outlineLvl w:val="9"/>
        <w:rPr>
          <w:rFonts w:hint="eastAsia" w:ascii="华文细黑" w:hAnsi="华文细黑" w:eastAsia="华文细黑" w:cs="华文细黑"/>
          <w:b/>
          <w:bCs/>
          <w:color w:val="auto"/>
          <w:sz w:val="24"/>
          <w:szCs w:val="24"/>
        </w:rPr>
      </w:pPr>
      <w:r>
        <w:rPr>
          <w:rFonts w:hint="eastAsia" w:ascii="华文细黑" w:hAnsi="华文细黑" w:eastAsia="华文细黑" w:cs="华文细黑"/>
          <w:b/>
          <w:bCs/>
          <w:color w:val="auto"/>
          <w:sz w:val="24"/>
          <w:szCs w:val="24"/>
        </w:rPr>
        <w:t>十一、联系方式：</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jc w:val="both"/>
        <w:textAlignment w:val="auto"/>
        <w:outlineLvl w:val="9"/>
        <w:rPr>
          <w:rFonts w:hint="eastAsia" w:ascii="华文细黑" w:hAnsi="华文细黑" w:eastAsia="华文细黑" w:cs="华文细黑"/>
          <w:color w:val="auto"/>
          <w:sz w:val="24"/>
          <w:szCs w:val="24"/>
        </w:rPr>
      </w:pPr>
      <w:r>
        <w:rPr>
          <w:rFonts w:hint="eastAsia" w:ascii="华文细黑" w:hAnsi="华文细黑" w:eastAsia="华文细黑" w:cs="华文细黑"/>
          <w:color w:val="auto"/>
          <w:sz w:val="24"/>
          <w:szCs w:val="24"/>
        </w:rPr>
        <w:t>1. 地址：杭州市拱墅区半山东路1号</w:t>
      </w:r>
      <w:r>
        <w:rPr>
          <w:rFonts w:hint="eastAsia" w:ascii="华文细黑" w:hAnsi="华文细黑" w:eastAsia="华文细黑" w:cs="华文细黑"/>
          <w:color w:val="auto"/>
          <w:sz w:val="24"/>
          <w:szCs w:val="24"/>
          <w:lang w:val="en-US" w:eastAsia="zh-CN"/>
        </w:rPr>
        <w:t>浙江省肿瘤医院行政楼402室</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jc w:val="both"/>
        <w:textAlignment w:val="auto"/>
        <w:outlineLvl w:val="9"/>
        <w:rPr>
          <w:rFonts w:hint="eastAsia" w:ascii="华文细黑" w:hAnsi="华文细黑" w:eastAsia="华文细黑" w:cs="华文细黑"/>
          <w:color w:val="auto"/>
          <w:sz w:val="24"/>
          <w:szCs w:val="24"/>
        </w:rPr>
      </w:pPr>
      <w:r>
        <w:rPr>
          <w:rFonts w:hint="eastAsia" w:ascii="华文细黑" w:hAnsi="华文细黑" w:eastAsia="华文细黑" w:cs="华文细黑"/>
          <w:color w:val="auto"/>
          <w:sz w:val="24"/>
          <w:szCs w:val="24"/>
        </w:rPr>
        <w:t>2. 联系方式：</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jc w:val="both"/>
        <w:textAlignment w:val="auto"/>
        <w:outlineLvl w:val="9"/>
        <w:rPr>
          <w:rFonts w:hint="eastAsia" w:ascii="华文细黑" w:hAnsi="华文细黑" w:eastAsia="华文细黑" w:cs="华文细黑"/>
          <w:color w:val="auto"/>
          <w:sz w:val="24"/>
          <w:szCs w:val="24"/>
        </w:rPr>
      </w:pPr>
      <w:r>
        <w:rPr>
          <w:rFonts w:hint="eastAsia" w:ascii="华文细黑" w:hAnsi="华文细黑" w:eastAsia="华文细黑" w:cs="华文细黑"/>
          <w:color w:val="auto"/>
          <w:sz w:val="24"/>
          <w:szCs w:val="24"/>
        </w:rPr>
        <w:t xml:space="preserve">  联系人：</w:t>
      </w:r>
      <w:r>
        <w:rPr>
          <w:rFonts w:hint="eastAsia" w:ascii="华文细黑" w:hAnsi="华文细黑" w:eastAsia="华文细黑" w:cs="华文细黑"/>
          <w:color w:val="auto"/>
          <w:sz w:val="24"/>
          <w:szCs w:val="24"/>
          <w:lang w:val="en-US" w:eastAsia="zh-CN"/>
        </w:rPr>
        <w:t>傅</w:t>
      </w:r>
      <w:r>
        <w:rPr>
          <w:rFonts w:hint="eastAsia" w:ascii="华文细黑" w:hAnsi="华文细黑" w:eastAsia="华文细黑" w:cs="华文细黑"/>
          <w:color w:val="auto"/>
          <w:sz w:val="24"/>
          <w:szCs w:val="24"/>
        </w:rPr>
        <w:t>先生    联系电话：0571-88122528</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jc w:val="both"/>
        <w:textAlignment w:val="auto"/>
        <w:outlineLvl w:val="9"/>
        <w:rPr>
          <w:rFonts w:hint="eastAsia" w:ascii="华文细黑" w:hAnsi="华文细黑" w:eastAsia="华文细黑" w:cs="华文细黑"/>
          <w:color w:val="auto"/>
          <w:sz w:val="24"/>
          <w:szCs w:val="24"/>
        </w:rPr>
      </w:pP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jc w:val="both"/>
        <w:textAlignment w:val="auto"/>
        <w:outlineLvl w:val="9"/>
        <w:rPr>
          <w:rFonts w:hint="eastAsia" w:ascii="华文细黑" w:hAnsi="华文细黑" w:eastAsia="华文细黑" w:cs="华文细黑"/>
          <w:color w:val="auto"/>
          <w:sz w:val="24"/>
          <w:szCs w:val="24"/>
        </w:rPr>
      </w:pPr>
      <w:bookmarkStart w:id="0" w:name="_GoBack"/>
      <w:bookmarkEnd w:id="0"/>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jc w:val="both"/>
        <w:textAlignment w:val="auto"/>
        <w:outlineLvl w:val="9"/>
        <w:rPr>
          <w:rFonts w:hint="eastAsia" w:ascii="华文细黑" w:hAnsi="华文细黑" w:eastAsia="华文细黑" w:cs="华文细黑"/>
          <w:color w:val="auto"/>
          <w:sz w:val="24"/>
          <w:szCs w:val="24"/>
        </w:rPr>
      </w:pPr>
      <w:r>
        <w:rPr>
          <w:rFonts w:hint="eastAsia" w:ascii="华文细黑" w:hAnsi="华文细黑" w:eastAsia="华文细黑" w:cs="华文细黑"/>
          <w:color w:val="auto"/>
          <w:sz w:val="24"/>
          <w:szCs w:val="24"/>
        </w:rPr>
        <w:t xml:space="preserve">     </w:t>
      </w:r>
      <w:r>
        <w:rPr>
          <w:rFonts w:hint="eastAsia" w:ascii="华文细黑" w:hAnsi="华文细黑" w:eastAsia="华文细黑" w:cs="华文细黑"/>
          <w:color w:val="auto"/>
          <w:sz w:val="24"/>
          <w:szCs w:val="24"/>
          <w:lang w:val="en-US" w:eastAsia="zh-CN"/>
        </w:rPr>
        <w:t xml:space="preserve">                                                </w:t>
      </w:r>
      <w:r>
        <w:rPr>
          <w:rFonts w:hint="eastAsia" w:ascii="华文细黑" w:hAnsi="华文细黑" w:eastAsia="华文细黑" w:cs="华文细黑"/>
          <w:color w:val="auto"/>
          <w:sz w:val="24"/>
          <w:szCs w:val="24"/>
        </w:rPr>
        <w:t>浙江省肿瘤医院</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jc w:val="both"/>
        <w:textAlignment w:val="auto"/>
        <w:outlineLvl w:val="9"/>
        <w:rPr>
          <w:rFonts w:hint="eastAsia" w:ascii="华文细黑" w:hAnsi="华文细黑" w:eastAsia="华文细黑" w:cs="华文细黑"/>
          <w:color w:val="auto"/>
          <w:sz w:val="24"/>
          <w:szCs w:val="24"/>
          <w:lang w:val="en-US" w:eastAsia="zh-CN"/>
        </w:rPr>
      </w:pPr>
      <w:r>
        <w:rPr>
          <w:rFonts w:hint="eastAsia" w:ascii="华文细黑" w:hAnsi="华文细黑" w:eastAsia="华文细黑" w:cs="华文细黑"/>
          <w:color w:val="auto"/>
          <w:sz w:val="24"/>
          <w:szCs w:val="24"/>
          <w:lang w:val="en-US" w:eastAsia="zh-CN"/>
        </w:rPr>
        <w:t xml:space="preserve">                                                    2018年3月26日</w:t>
      </w:r>
    </w:p>
    <w:sectPr>
      <w:headerReference r:id="rId8" w:type="first"/>
      <w:footerReference r:id="rId10" w:type="first"/>
      <w:headerReference r:id="rId7" w:type="default"/>
      <w:footerReference r:id="rId9" w:type="default"/>
      <w:pgSz w:w="11906" w:h="16838"/>
      <w:pgMar w:top="1440" w:right="1800" w:bottom="1440" w:left="1800" w:header="851" w:footer="992" w:gutter="0"/>
      <w:pgBorders>
        <w:top w:val="none" w:sz="0" w:space="0"/>
        <w:left w:val="none" w:sz="0" w:space="0"/>
        <w:bottom w:val="none" w:sz="0" w:space="0"/>
        <w:right w:val="none" w:sz="0" w:space="0"/>
      </w:pgBorders>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Arial Unicode MS">
    <w:panose1 w:val="020B0604020202020204"/>
    <w:charset w:val="86"/>
    <w:family w:val="roman"/>
    <w:pitch w:val="default"/>
    <w:sig w:usb0="FFFFFFFF" w:usb1="E9FFFFFF" w:usb2="0000003F" w:usb3="00000000" w:csb0="603F01FF" w:csb1="FFFF0000"/>
  </w:font>
  <w:font w:name="华文细黑">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rPr>
        <w:rFonts w:hint="eastAs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2"/>
      <w:rPr>
        <w:rStyle w:val="10"/>
      </w:rPr>
    </w:pPr>
    <w:r>
      <w:fldChar w:fldCharType="begin"/>
    </w:r>
    <w:r>
      <w:rPr>
        <w:rStyle w:val="10"/>
      </w:rPr>
      <w:instrText xml:space="preserve">PAGE  </w:instrText>
    </w:r>
    <w:r>
      <w:fldChar w:fldCharType="separate"/>
    </w:r>
    <w:r>
      <w:fldChar w:fldCharType="end"/>
    </w:r>
  </w:p>
  <w:p>
    <w:pPr>
      <w:pStyle w:val="6"/>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fldChar w:fldCharType="begin"/>
    </w:r>
    <w:r>
      <w:rPr>
        <w:rStyle w:val="10"/>
      </w:rPr>
      <w:instrText xml:space="preserve"> PAGE </w:instrText>
    </w:r>
    <w:r>
      <w:fldChar w:fldCharType="separate"/>
    </w:r>
    <w:r>
      <w:rPr>
        <w:rStyle w:val="10"/>
      </w:rPr>
      <w:t>1</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single" w:color="auto" w:sz="6" w:space="0"/>
      </w:pBdr>
      <w:jc w:val="both"/>
      <w:rPr>
        <w:rFonts w:hint="eastAsi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8FC7F3D"/>
    <w:rsid w:val="03E8683F"/>
    <w:rsid w:val="07C904D2"/>
    <w:rsid w:val="07CD72E2"/>
    <w:rsid w:val="09AC7B34"/>
    <w:rsid w:val="0B8E5BE9"/>
    <w:rsid w:val="0FB76DBC"/>
    <w:rsid w:val="13AA5AD0"/>
    <w:rsid w:val="195145A1"/>
    <w:rsid w:val="1AC2018F"/>
    <w:rsid w:val="1C353A31"/>
    <w:rsid w:val="1E755027"/>
    <w:rsid w:val="1FE92837"/>
    <w:rsid w:val="23033691"/>
    <w:rsid w:val="25F76C1E"/>
    <w:rsid w:val="26212EF7"/>
    <w:rsid w:val="27622B4F"/>
    <w:rsid w:val="2BF96F6F"/>
    <w:rsid w:val="2D6B50D0"/>
    <w:rsid w:val="347D0A86"/>
    <w:rsid w:val="38EF7149"/>
    <w:rsid w:val="38FC7F3D"/>
    <w:rsid w:val="39CD2060"/>
    <w:rsid w:val="3A140A17"/>
    <w:rsid w:val="3D310A28"/>
    <w:rsid w:val="3FE22C64"/>
    <w:rsid w:val="46FB7956"/>
    <w:rsid w:val="49D32A72"/>
    <w:rsid w:val="4AAC6732"/>
    <w:rsid w:val="514F2790"/>
    <w:rsid w:val="57E906EE"/>
    <w:rsid w:val="5E565EDE"/>
    <w:rsid w:val="62453DB9"/>
    <w:rsid w:val="67564F5E"/>
    <w:rsid w:val="67832C8C"/>
    <w:rsid w:val="6C905AAC"/>
    <w:rsid w:val="71A94DE3"/>
    <w:rsid w:val="782B439F"/>
    <w:rsid w:val="7D161986"/>
    <w:rsid w:val="7D2563D1"/>
    <w:rsid w:val="7F0650B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asciiTheme="minorHAnsi" w:hAnsiTheme="minorHAnsi" w:cstheme="minorBidi"/>
      <w:kern w:val="2"/>
      <w:sz w:val="21"/>
      <w:szCs w:val="22"/>
      <w:lang w:val="en-US" w:eastAsia="zh-CN"/>
    </w:rPr>
  </w:style>
  <w:style w:type="character" w:default="1" w:styleId="9">
    <w:name w:val="Default Paragraph Font"/>
    <w:semiHidden/>
    <w:qFormat/>
    <w:uiPriority w:val="0"/>
  </w:style>
  <w:style w:type="table" w:default="1" w:styleId="11">
    <w:name w:val="Normal Table"/>
    <w:semiHidden/>
    <w:qFormat/>
    <w:uiPriority w:val="0"/>
    <w:tblPr>
      <w:tblLayout w:type="fixed"/>
      <w:tblCellMar>
        <w:top w:w="0" w:type="dxa"/>
        <w:left w:w="108" w:type="dxa"/>
        <w:bottom w:w="0" w:type="dxa"/>
        <w:right w:w="108" w:type="dxa"/>
      </w:tblCellMar>
    </w:tblPr>
  </w:style>
  <w:style w:type="paragraph" w:styleId="2">
    <w:name w:val="Normal Indent"/>
    <w:basedOn w:val="1"/>
    <w:qFormat/>
    <w:uiPriority w:val="0"/>
    <w:pPr>
      <w:widowControl/>
      <w:adjustRightInd w:val="0"/>
      <w:snapToGrid w:val="0"/>
      <w:spacing w:line="480" w:lineRule="exact"/>
      <w:ind w:firstLine="567"/>
    </w:pPr>
    <w:rPr>
      <w:rFonts w:ascii="宋体"/>
      <w:snapToGrid w:val="0"/>
      <w:color w:val="000000"/>
      <w:kern w:val="28"/>
      <w:sz w:val="28"/>
      <w:szCs w:val="20"/>
    </w:rPr>
  </w:style>
  <w:style w:type="paragraph" w:styleId="3">
    <w:name w:val="Body Text"/>
    <w:basedOn w:val="1"/>
    <w:qFormat/>
    <w:uiPriority w:val="0"/>
    <w:pPr>
      <w:widowControl/>
      <w:spacing w:before="100" w:beforeAutospacing="1" w:after="100" w:afterAutospacing="1"/>
      <w:jc w:val="left"/>
    </w:pPr>
    <w:rPr>
      <w:rFonts w:ascii="Arial Unicode MS" w:hAnsi="Arial Unicode MS" w:eastAsia="Arial Unicode MS" w:cs="Arial Unicode MS"/>
      <w:color w:val="000000"/>
      <w:kern w:val="0"/>
      <w:sz w:val="24"/>
    </w:rPr>
  </w:style>
  <w:style w:type="paragraph" w:styleId="4">
    <w:name w:val="Body Text Indent"/>
    <w:basedOn w:val="1"/>
    <w:qFormat/>
    <w:uiPriority w:val="0"/>
    <w:pPr>
      <w:spacing w:after="120"/>
      <w:ind w:left="420" w:leftChars="200"/>
    </w:pPr>
  </w:style>
  <w:style w:type="paragraph" w:styleId="5">
    <w:name w:val="Plain Text"/>
    <w:basedOn w:val="1"/>
    <w:qFormat/>
    <w:uiPriority w:val="0"/>
    <w:rPr>
      <w:rFonts w:ascii="宋体" w:hAnsi="Courier New"/>
      <w:szCs w:val="20"/>
    </w:rPr>
  </w:style>
  <w:style w:type="paragraph" w:styleId="6">
    <w:name w:val="footer"/>
    <w:basedOn w:val="1"/>
    <w:qFormat/>
    <w:uiPriority w:val="0"/>
    <w:pPr>
      <w:tabs>
        <w:tab w:val="center" w:pos="4153"/>
        <w:tab w:val="right" w:pos="8306"/>
      </w:tabs>
      <w:adjustRightInd w:val="0"/>
      <w:spacing w:line="240" w:lineRule="atLeast"/>
      <w:jc w:val="left"/>
      <w:textAlignment w:val="baseline"/>
    </w:pPr>
    <w:rPr>
      <w:kern w:val="0"/>
      <w:sz w:val="18"/>
    </w:rPr>
  </w:style>
  <w:style w:type="paragraph" w:styleId="7">
    <w:name w:val="header"/>
    <w:basedOn w:val="1"/>
    <w:qFormat/>
    <w:uiPriority w:val="0"/>
    <w:pPr>
      <w:pBdr>
        <w:bottom w:val="single" w:color="auto" w:sz="6" w:space="1"/>
      </w:pBdr>
      <w:tabs>
        <w:tab w:val="center" w:pos="4153"/>
        <w:tab w:val="right" w:pos="8306"/>
      </w:tabs>
      <w:adjustRightInd w:val="0"/>
      <w:spacing w:line="240" w:lineRule="atLeast"/>
      <w:jc w:val="center"/>
      <w:textAlignment w:val="baseline"/>
    </w:pPr>
    <w:rPr>
      <w:kern w:val="0"/>
      <w:sz w:val="18"/>
    </w:rPr>
  </w:style>
  <w:style w:type="paragraph" w:styleId="8">
    <w:name w:val="Normal (Web)"/>
    <w:basedOn w:val="1"/>
    <w:qFormat/>
    <w:uiPriority w:val="0"/>
    <w:pPr>
      <w:widowControl/>
      <w:spacing w:before="100" w:beforeLines="0" w:beforeAutospacing="1" w:after="100" w:afterLines="0" w:afterAutospacing="1"/>
      <w:jc w:val="left"/>
    </w:pPr>
    <w:rPr>
      <w:rFonts w:ascii="宋体" w:hAnsi="宋体" w:cs="宋体"/>
      <w:kern w:val="0"/>
      <w:sz w:val="24"/>
    </w:rPr>
  </w:style>
  <w:style w:type="character" w:styleId="10">
    <w:name w:val="page number"/>
    <w:basedOn w:val="9"/>
    <w:qFormat/>
    <w:uiPriority w:val="0"/>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3.xml"/><Relationship Id="rId7" Type="http://schemas.openxmlformats.org/officeDocument/2006/relationships/header" Target="header2.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1.xml"/><Relationship Id="rId12" Type="http://schemas.openxmlformats.org/officeDocument/2006/relationships/image" Target="media/image1.jpeg"/><Relationship Id="rId11" Type="http://schemas.openxmlformats.org/officeDocument/2006/relationships/theme" Target="theme/theme1.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2017-12-13T02:32:00Z</dcterms:created>
  <dc:creator>Hami猫不迷糊</dc:creator>
  <cp:lastModifiedBy>Hami猫不迷糊</cp:lastModifiedBy>
  <cp:lastPrinted>2018-03-06T08:34:00Z</cp:lastPrinted>
  <dcterms:modified xsi:type="dcterms:W3CDTF">2018-03-26T07:43:24Z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